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AAC98" w14:textId="77777777" w:rsidR="00A35F61" w:rsidRPr="00B50B91" w:rsidRDefault="00A35F61" w:rsidP="008718A1">
      <w:pPr>
        <w:pBdr>
          <w:bottom w:val="single" w:sz="4" w:space="1" w:color="auto"/>
        </w:pBdr>
        <w:jc w:val="center"/>
        <w:rPr>
          <w:rStyle w:val="berschrift3Zchn"/>
          <w:rFonts w:eastAsia="Calibri"/>
          <w:b w:val="0"/>
          <w:spacing w:val="4"/>
        </w:rPr>
      </w:pPr>
      <w:r>
        <w:rPr>
          <w:noProof/>
          <w:lang w:eastAsia="de-DE"/>
        </w:rPr>
        <w:drawing>
          <wp:anchor distT="0" distB="0" distL="114300" distR="114300" simplePos="0" relativeHeight="251659264" behindDoc="1" locked="0" layoutInCell="1" allowOverlap="1" wp14:anchorId="03510EB2" wp14:editId="57AD789C">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2" name="Grafik 2"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5"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BC2214" w14:textId="77777777" w:rsidR="00A35F61" w:rsidRPr="00B50B91" w:rsidRDefault="00A35F61" w:rsidP="00A35F61">
      <w:pPr>
        <w:pBdr>
          <w:bottom w:val="single" w:sz="4" w:space="1" w:color="auto"/>
        </w:pBdr>
        <w:jc w:val="right"/>
        <w:rPr>
          <w:rStyle w:val="berschrift3Zchn"/>
          <w:rFonts w:eastAsia="Calibri"/>
          <w:b w:val="0"/>
          <w:spacing w:val="4"/>
        </w:rPr>
      </w:pPr>
    </w:p>
    <w:p w14:paraId="3B743175" w14:textId="77777777" w:rsidR="00A35F61" w:rsidRPr="00B50B91" w:rsidRDefault="00A35F61" w:rsidP="00A35F61">
      <w:pPr>
        <w:pBdr>
          <w:bottom w:val="single" w:sz="4" w:space="1" w:color="auto"/>
        </w:pBdr>
        <w:jc w:val="right"/>
        <w:rPr>
          <w:rStyle w:val="berschrift3Zchn"/>
          <w:rFonts w:eastAsia="Calibri"/>
          <w:b w:val="0"/>
          <w:spacing w:val="4"/>
        </w:rPr>
      </w:pPr>
    </w:p>
    <w:p w14:paraId="739A2753" w14:textId="77777777" w:rsidR="00A35F61" w:rsidRPr="00B50B91" w:rsidRDefault="00A35F61" w:rsidP="00A35F61">
      <w:pPr>
        <w:pBdr>
          <w:bottom w:val="single" w:sz="4" w:space="1" w:color="auto"/>
        </w:pBdr>
        <w:jc w:val="right"/>
        <w:rPr>
          <w:rStyle w:val="berschrift3Zchn"/>
          <w:rFonts w:eastAsia="Calibri"/>
          <w:b w:val="0"/>
          <w:spacing w:val="4"/>
        </w:rPr>
      </w:pPr>
    </w:p>
    <w:p w14:paraId="7BE3827A" w14:textId="77777777" w:rsidR="00A35F61" w:rsidRPr="00AD6651" w:rsidRDefault="00A35F61" w:rsidP="00A35F61">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 BORCHERT THEATER</w:t>
      </w:r>
    </w:p>
    <w:p w14:paraId="62116EBD" w14:textId="77777777" w:rsidR="00A35F61" w:rsidRPr="00F90E7B" w:rsidRDefault="00A35F61" w:rsidP="00A35F61">
      <w:pPr>
        <w:pBdr>
          <w:bottom w:val="single" w:sz="4" w:space="1" w:color="auto"/>
        </w:pBdr>
        <w:jc w:val="right"/>
        <w:rPr>
          <w:rFonts w:cs="Arial"/>
          <w:b/>
          <w:color w:val="C70505"/>
          <w:spacing w:val="4"/>
          <w:sz w:val="24"/>
        </w:rPr>
      </w:pPr>
      <w:r w:rsidRPr="00136F19">
        <w:rPr>
          <w:rFonts w:cs="Arial"/>
          <w:b/>
          <w:spacing w:val="4"/>
          <w:sz w:val="24"/>
        </w:rPr>
        <w:t>Intendanz | Meinhard Zanger</w:t>
      </w:r>
    </w:p>
    <w:p w14:paraId="51D24291" w14:textId="77777777" w:rsidR="00A35F61" w:rsidRDefault="00A35F61" w:rsidP="00A35F61">
      <w:pPr>
        <w:pBdr>
          <w:bottom w:val="single" w:sz="4" w:space="1" w:color="auto"/>
        </w:pBdr>
        <w:jc w:val="right"/>
        <w:rPr>
          <w:rFonts w:cs="Arial"/>
          <w:color w:val="C70505"/>
          <w:spacing w:val="4"/>
        </w:rPr>
      </w:pPr>
    </w:p>
    <w:p w14:paraId="0A50A2D3" w14:textId="77777777" w:rsidR="00A35F61" w:rsidRDefault="00A35F61" w:rsidP="00A35F61">
      <w:pPr>
        <w:pBdr>
          <w:bottom w:val="single" w:sz="4" w:space="1" w:color="auto"/>
        </w:pBdr>
        <w:jc w:val="right"/>
        <w:rPr>
          <w:rFonts w:cs="Arial"/>
          <w:color w:val="C70505"/>
          <w:spacing w:val="4"/>
        </w:rPr>
      </w:pPr>
    </w:p>
    <w:p w14:paraId="52832C94" w14:textId="77777777" w:rsidR="00A35F61" w:rsidRPr="00674D2D" w:rsidRDefault="00A35F61" w:rsidP="00A35F61">
      <w:pPr>
        <w:pStyle w:val="center"/>
        <w:spacing w:before="0" w:beforeAutospacing="0" w:after="0" w:afterAutospacing="0" w:line="240" w:lineRule="auto"/>
        <w:rPr>
          <w:rFonts w:ascii="Calibri" w:hAnsi="Calibri" w:cs="Arial"/>
          <w:b/>
          <w:color w:val="D50032"/>
          <w:spacing w:val="4"/>
          <w:sz w:val="14"/>
          <w:szCs w:val="36"/>
        </w:rPr>
      </w:pPr>
    </w:p>
    <w:p w14:paraId="0D51FEE3" w14:textId="77777777" w:rsidR="00A5362F" w:rsidRPr="00A5362F" w:rsidRDefault="00C80238" w:rsidP="00A35F61">
      <w:pPr>
        <w:pStyle w:val="center"/>
        <w:spacing w:before="0" w:beforeAutospacing="0" w:after="0" w:afterAutospacing="0" w:line="240" w:lineRule="auto"/>
        <w:rPr>
          <w:rFonts w:ascii="Calibri" w:hAnsi="Calibri" w:cs="Calibri"/>
          <w:color w:val="auto"/>
          <w:spacing w:val="4"/>
          <w:sz w:val="22"/>
          <w:szCs w:val="36"/>
        </w:rPr>
      </w:pPr>
      <w:r>
        <w:rPr>
          <w:rFonts w:ascii="Calibri" w:hAnsi="Calibri" w:cs="Calibri"/>
          <w:color w:val="auto"/>
          <w:spacing w:val="4"/>
          <w:sz w:val="22"/>
          <w:szCs w:val="36"/>
        </w:rPr>
        <w:t>E.T.A. Hoffmann</w:t>
      </w:r>
    </w:p>
    <w:p w14:paraId="1DAC0B21" w14:textId="77777777" w:rsidR="00A35F61" w:rsidRPr="00A5362F" w:rsidRDefault="00C80238" w:rsidP="00A35F61">
      <w:pPr>
        <w:pStyle w:val="center"/>
        <w:spacing w:before="0" w:beforeAutospacing="0" w:after="0" w:afterAutospacing="0" w:line="240" w:lineRule="auto"/>
        <w:rPr>
          <w:rFonts w:ascii="Calibri" w:hAnsi="Calibri" w:cs="Arial"/>
          <w:color w:val="auto"/>
          <w:spacing w:val="4"/>
          <w:sz w:val="22"/>
          <w:szCs w:val="36"/>
        </w:rPr>
      </w:pPr>
      <w:r>
        <w:rPr>
          <w:rFonts w:ascii="Calibri" w:hAnsi="Calibri" w:cs="Calibri"/>
          <w:b/>
          <w:color w:val="D50032"/>
          <w:spacing w:val="4"/>
          <w:sz w:val="36"/>
          <w:szCs w:val="36"/>
        </w:rPr>
        <w:t>DER SANDMANN</w:t>
      </w:r>
      <w:r w:rsidR="00045553">
        <w:rPr>
          <w:rFonts w:ascii="Calibri" w:hAnsi="Calibri" w:cs="Calibri"/>
          <w:b/>
          <w:color w:val="D50032"/>
          <w:spacing w:val="4"/>
          <w:sz w:val="36"/>
          <w:szCs w:val="36"/>
        </w:rPr>
        <w:br/>
      </w:r>
      <w:r>
        <w:rPr>
          <w:rFonts w:ascii="Calibri" w:hAnsi="Calibri" w:cs="Arial"/>
          <w:color w:val="auto"/>
          <w:spacing w:val="4"/>
          <w:sz w:val="22"/>
          <w:szCs w:val="36"/>
        </w:rPr>
        <w:t>Ein romantischer Alptraum. In einer Fassung von Luisa Guarro.</w:t>
      </w:r>
      <w:r>
        <w:rPr>
          <w:rFonts w:ascii="Calibri" w:hAnsi="Calibri" w:cs="Arial"/>
          <w:color w:val="auto"/>
          <w:spacing w:val="4"/>
          <w:sz w:val="22"/>
          <w:szCs w:val="36"/>
        </w:rPr>
        <w:br/>
        <w:t>Ins Deutsche übertragen von Tanja Weidner.</w:t>
      </w:r>
    </w:p>
    <w:p w14:paraId="6C33C175" w14:textId="77777777" w:rsidR="00A5362F" w:rsidRPr="00361FE6" w:rsidRDefault="00A5362F" w:rsidP="00361FE6">
      <w:pPr>
        <w:pStyle w:val="center"/>
        <w:spacing w:before="0" w:beforeAutospacing="0" w:after="0" w:afterAutospacing="0" w:line="240" w:lineRule="auto"/>
        <w:jc w:val="both"/>
        <w:rPr>
          <w:rFonts w:asciiTheme="minorHAnsi" w:hAnsiTheme="minorHAnsi" w:cstheme="minorHAnsi"/>
          <w:color w:val="auto"/>
          <w:spacing w:val="4"/>
          <w:sz w:val="20"/>
          <w:szCs w:val="36"/>
        </w:rPr>
      </w:pPr>
    </w:p>
    <w:p w14:paraId="1891A8DB" w14:textId="1ECADF9B" w:rsidR="004A70B3" w:rsidRDefault="004A70B3" w:rsidP="004A70B3">
      <w:pPr>
        <w:jc w:val="both"/>
        <w:rPr>
          <w:color w:val="D50032"/>
        </w:rPr>
      </w:pPr>
      <w:r>
        <w:t xml:space="preserve">Seit seiner Kindheit wird der junge Nathanael von schlimmen Alpträumen und Visionen geplagt. Vor Jahren musste er als kleines Kind mit ansehen, wie sein Vater im Zuge eines alchemistischen Experiments des Advokaten Coppelius grausam ums Leben kam. Seitdem sieht Nathanael in Coppelius die Gestalt des Sandmanns, einer furchteinflößenden, mythischen Figur aus seiner Kindheit. Als viele Jahre später ein dubioser italienischer Brillenverkäufer mit dem Namen Coppola an seiner Tür klopft, beginnt für Nathanael die Tortur erneut. Niemand scheint ihm zu glauben, dass der Mörder seines Vaters nun unter anderem Namen wiederaufgetaucht ist – auch nicht seine Verlobte Klara, die ihn für verrückt erklärt. Kurz bevor Nathanael am Abgrund seiner Vernunft steht, taucht die wundersame Olimpia auf. Im Gegensatz zu Klara glaubt Olimpia ihm und gibt auch sonst keine Widerworte. Könnte sie Nathanaels Heilung sein. . .? – </w:t>
      </w:r>
      <w:r w:rsidR="00AC07A8" w:rsidRPr="00AC07A8">
        <w:rPr>
          <w:rStyle w:val="Fett"/>
          <w:i/>
          <w:iCs/>
          <w:color w:val="D50032"/>
        </w:rPr>
        <w:t>Ein Klassiker der düsteren Romantik über die Macht des Unterbewussten und die überaus modernen Ängste vor der kybernetischen Wissenschaft.</w:t>
      </w:r>
      <w:r w:rsidR="00E43BB5" w:rsidRPr="00AC07A8">
        <w:rPr>
          <w:color w:val="D50032"/>
        </w:rPr>
        <w:t xml:space="preserve"> </w:t>
      </w:r>
    </w:p>
    <w:p w14:paraId="68478119" w14:textId="1A307FD0" w:rsidR="00E43BB5" w:rsidRDefault="00E43BB5" w:rsidP="004A70B3">
      <w:pPr>
        <w:jc w:val="both"/>
      </w:pPr>
    </w:p>
    <w:p w14:paraId="51A41F56" w14:textId="521F03A1" w:rsidR="00E43BB5" w:rsidRPr="004A70B3" w:rsidRDefault="00E43BB5" w:rsidP="00E43BB5">
      <w:pPr>
        <w:jc w:val="center"/>
      </w:pPr>
      <w:r>
        <w:rPr>
          <w:noProof/>
        </w:rPr>
        <w:drawing>
          <wp:inline distT="0" distB="0" distL="0" distR="0" wp14:anchorId="64AD60AE" wp14:editId="40193B83">
            <wp:extent cx="5781065" cy="3956417"/>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616" cy="3976641"/>
                    </a:xfrm>
                    <a:prstGeom prst="rect">
                      <a:avLst/>
                    </a:prstGeom>
                    <a:noFill/>
                    <a:ln>
                      <a:noFill/>
                    </a:ln>
                  </pic:spPr>
                </pic:pic>
              </a:graphicData>
            </a:graphic>
          </wp:inline>
        </w:drawing>
      </w:r>
    </w:p>
    <w:p w14:paraId="27079D12" w14:textId="77777777" w:rsidR="004A70B3" w:rsidRDefault="004A70B3" w:rsidP="004A70B3">
      <w:pPr>
        <w:jc w:val="both"/>
        <w:rPr>
          <w:color w:val="C00000"/>
        </w:rPr>
      </w:pPr>
    </w:p>
    <w:p w14:paraId="6A218843" w14:textId="5E0A47B0" w:rsidR="004A70B3" w:rsidRDefault="004A70B3" w:rsidP="004A70B3">
      <w:pPr>
        <w:jc w:val="both"/>
      </w:pPr>
      <w:r>
        <w:t xml:space="preserve">Nach </w:t>
      </w:r>
      <w:r w:rsidR="00AC07A8">
        <w:t xml:space="preserve">der Inszenierung der deutschsprachigen Erstaufführung des von ihr verfassten </w:t>
      </w:r>
      <w:r>
        <w:t xml:space="preserve">italienischen Märchens </w:t>
      </w:r>
      <w:r w:rsidRPr="004A70B3">
        <w:rPr>
          <w:b/>
        </w:rPr>
        <w:t>DER KÖNIG LACHT (IL RE RIDE)</w:t>
      </w:r>
      <w:r>
        <w:t xml:space="preserve"> kehrt die neapolitanische Autorin und Regisseurin </w:t>
      </w:r>
      <w:r w:rsidRPr="00443FDC">
        <w:rPr>
          <w:b/>
          <w:bCs/>
        </w:rPr>
        <w:t xml:space="preserve">Luisa </w:t>
      </w:r>
      <w:proofErr w:type="spellStart"/>
      <w:r w:rsidRPr="00443FDC">
        <w:rPr>
          <w:b/>
          <w:bCs/>
        </w:rPr>
        <w:lastRenderedPageBreak/>
        <w:t>Guarro</w:t>
      </w:r>
      <w:proofErr w:type="spellEnd"/>
      <w:r>
        <w:t xml:space="preserve"> gemeinsam mit dem Light-Designer </w:t>
      </w:r>
      <w:r w:rsidRPr="00443FDC">
        <w:rPr>
          <w:b/>
          <w:bCs/>
        </w:rPr>
        <w:t xml:space="preserve">Paco </w:t>
      </w:r>
      <w:proofErr w:type="spellStart"/>
      <w:r w:rsidRPr="00443FDC">
        <w:rPr>
          <w:b/>
          <w:bCs/>
        </w:rPr>
        <w:t>Summonte</w:t>
      </w:r>
      <w:proofErr w:type="spellEnd"/>
      <w:r w:rsidRPr="00443FDC">
        <w:rPr>
          <w:b/>
          <w:bCs/>
        </w:rPr>
        <w:t xml:space="preserve"> </w:t>
      </w:r>
      <w:r>
        <w:t xml:space="preserve">zurück ans </w:t>
      </w:r>
      <w:r w:rsidRPr="00443FDC">
        <w:rPr>
          <w:b/>
          <w:bCs/>
        </w:rPr>
        <w:t>WBT</w:t>
      </w:r>
      <w:r>
        <w:t xml:space="preserve">, um </w:t>
      </w:r>
      <w:r w:rsidRPr="00443FDC">
        <w:rPr>
          <w:b/>
          <w:bCs/>
        </w:rPr>
        <w:t>E.T.A. Hoffmanns</w:t>
      </w:r>
      <w:r>
        <w:t xml:space="preserve"> Literaturklassiker aus dem Jahr 1816 in einer eigenen, zeitlosen Version zu inszenieren, dass die Fragen nach Mythos, Wissenschaft, Fortschritt und den </w:t>
      </w:r>
      <w:r w:rsidR="00D547D3">
        <w:t xml:space="preserve">unterbewussten </w:t>
      </w:r>
      <w:r>
        <w:t xml:space="preserve">Wünschen des menschlichen Miteinanders stellt. 2021 wurde </w:t>
      </w:r>
      <w:proofErr w:type="spellStart"/>
      <w:r>
        <w:t>Guarros</w:t>
      </w:r>
      <w:proofErr w:type="spellEnd"/>
      <w:r w:rsidR="00D547D3">
        <w:t xml:space="preserve"> Inszenierung</w:t>
      </w:r>
      <w:r>
        <w:t xml:space="preserve"> </w:t>
      </w:r>
      <w:r w:rsidRPr="00D547D3">
        <w:rPr>
          <w:b/>
        </w:rPr>
        <w:t>PIN</w:t>
      </w:r>
      <w:r w:rsidR="00D547D3" w:rsidRPr="00D547D3">
        <w:rPr>
          <w:b/>
        </w:rPr>
        <w:t>OCCHIO. TO CROSS THE SEA</w:t>
      </w:r>
      <w:r w:rsidR="00D547D3">
        <w:t xml:space="preserve"> am Drama Theater </w:t>
      </w:r>
      <w:proofErr w:type="spellStart"/>
      <w:r w:rsidR="00D547D3">
        <w:t>Ryazan</w:t>
      </w:r>
      <w:proofErr w:type="spellEnd"/>
      <w:r w:rsidR="00D547D3">
        <w:t xml:space="preserve"> mehrfach für den wichtigsten russischen Theaterpreis </w:t>
      </w:r>
      <w:r w:rsidR="00D547D3" w:rsidRPr="00D547D3">
        <w:rPr>
          <w:b/>
        </w:rPr>
        <w:t>GOLDEN</w:t>
      </w:r>
      <w:r w:rsidR="00AC07A8">
        <w:rPr>
          <w:b/>
        </w:rPr>
        <w:t>E</w:t>
      </w:r>
      <w:r w:rsidR="00D547D3" w:rsidRPr="00D547D3">
        <w:rPr>
          <w:b/>
        </w:rPr>
        <w:t xml:space="preserve"> MASK</w:t>
      </w:r>
      <w:r w:rsidR="00AC07A8">
        <w:rPr>
          <w:b/>
        </w:rPr>
        <w:t>E</w:t>
      </w:r>
      <w:r w:rsidR="00D547D3">
        <w:t xml:space="preserve"> nominiert, u.a. für d</w:t>
      </w:r>
      <w:r w:rsidR="00AC07A8">
        <w:t>as beste Drama</w:t>
      </w:r>
      <w:r w:rsidR="00D547D3">
        <w:t xml:space="preserve"> und die beste Regie.</w:t>
      </w:r>
    </w:p>
    <w:p w14:paraId="3EED512E" w14:textId="31503332" w:rsidR="00E43BB5" w:rsidRDefault="00E43BB5" w:rsidP="004A70B3">
      <w:pPr>
        <w:jc w:val="both"/>
      </w:pPr>
    </w:p>
    <w:p w14:paraId="6CC8C4B3" w14:textId="5898A8B4" w:rsidR="00E43BB5" w:rsidRPr="00443FDC" w:rsidRDefault="00E43BB5" w:rsidP="004A70B3">
      <w:pPr>
        <w:jc w:val="both"/>
      </w:pPr>
      <w:r>
        <w:rPr>
          <w:noProof/>
        </w:rPr>
        <w:drawing>
          <wp:inline distT="0" distB="0" distL="0" distR="0" wp14:anchorId="126DC4C3" wp14:editId="593B7409">
            <wp:extent cx="5781675" cy="4354324"/>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2566" cy="4362526"/>
                    </a:xfrm>
                    <a:prstGeom prst="rect">
                      <a:avLst/>
                    </a:prstGeom>
                    <a:noFill/>
                    <a:ln>
                      <a:noFill/>
                    </a:ln>
                  </pic:spPr>
                </pic:pic>
              </a:graphicData>
            </a:graphic>
          </wp:inline>
        </w:drawing>
      </w:r>
    </w:p>
    <w:p w14:paraId="2375728B" w14:textId="77777777" w:rsidR="002203EF" w:rsidRDefault="002203EF" w:rsidP="00A35F61">
      <w:pPr>
        <w:pStyle w:val="Default"/>
        <w:rPr>
          <w:b/>
          <w:bCs/>
          <w:color w:val="auto"/>
          <w:sz w:val="20"/>
          <w:szCs w:val="20"/>
        </w:rPr>
      </w:pPr>
    </w:p>
    <w:p w14:paraId="6BB8102A" w14:textId="77777777" w:rsidR="00A5362F" w:rsidRPr="001E37F4" w:rsidRDefault="00A5362F" w:rsidP="00A5362F">
      <w:pPr>
        <w:pStyle w:val="KeinLeerraum"/>
        <w:rPr>
          <w:b/>
          <w:bCs/>
        </w:rPr>
      </w:pPr>
      <w:r w:rsidRPr="001E37F4">
        <w:rPr>
          <w:b/>
          <w:bCs/>
        </w:rPr>
        <w:t>Inszenierung</w:t>
      </w:r>
      <w:r w:rsidR="00C80238" w:rsidRPr="001E37F4">
        <w:rPr>
          <w:b/>
          <w:bCs/>
        </w:rPr>
        <w:t>, Bühne &amp; Kostüme</w:t>
      </w:r>
      <w:r w:rsidRPr="001E37F4">
        <w:rPr>
          <w:b/>
          <w:bCs/>
        </w:rPr>
        <w:tab/>
      </w:r>
      <w:r w:rsidRPr="001E37F4">
        <w:rPr>
          <w:b/>
          <w:bCs/>
        </w:rPr>
        <w:tab/>
      </w:r>
      <w:r w:rsidRPr="001E37F4">
        <w:rPr>
          <w:b/>
          <w:bCs/>
        </w:rPr>
        <w:tab/>
      </w:r>
      <w:r w:rsidRPr="001E37F4">
        <w:rPr>
          <w:b/>
          <w:bCs/>
        </w:rPr>
        <w:tab/>
      </w:r>
      <w:r w:rsidRPr="001E37F4">
        <w:rPr>
          <w:b/>
          <w:bCs/>
        </w:rPr>
        <w:tab/>
      </w:r>
      <w:r w:rsidR="00C80238" w:rsidRPr="001E37F4">
        <w:rPr>
          <w:bCs/>
        </w:rPr>
        <w:t>Luisa Guarro</w:t>
      </w:r>
      <w:r w:rsidR="002203EF" w:rsidRPr="001E37F4">
        <w:rPr>
          <w:bCs/>
        </w:rPr>
        <w:br/>
      </w:r>
      <w:r w:rsidR="00C80238" w:rsidRPr="001E37F4">
        <w:rPr>
          <w:b/>
          <w:bCs/>
        </w:rPr>
        <w:t>Light-Design</w:t>
      </w:r>
      <w:r w:rsidR="00C80238" w:rsidRPr="001E37F4">
        <w:rPr>
          <w:b/>
          <w:bCs/>
        </w:rPr>
        <w:tab/>
      </w:r>
      <w:r w:rsidR="00C80238" w:rsidRPr="001E37F4">
        <w:rPr>
          <w:b/>
          <w:bCs/>
        </w:rPr>
        <w:tab/>
      </w:r>
      <w:r w:rsidR="002203EF" w:rsidRPr="001E37F4">
        <w:rPr>
          <w:b/>
          <w:bCs/>
        </w:rPr>
        <w:tab/>
      </w:r>
      <w:r w:rsidR="002203EF" w:rsidRPr="001E37F4">
        <w:rPr>
          <w:b/>
          <w:bCs/>
        </w:rPr>
        <w:tab/>
      </w:r>
      <w:r w:rsidR="002203EF" w:rsidRPr="001E37F4">
        <w:rPr>
          <w:b/>
          <w:bCs/>
        </w:rPr>
        <w:tab/>
      </w:r>
      <w:r w:rsidR="002203EF" w:rsidRPr="001E37F4">
        <w:rPr>
          <w:b/>
          <w:bCs/>
        </w:rPr>
        <w:tab/>
      </w:r>
      <w:r w:rsidR="002203EF" w:rsidRPr="001E37F4">
        <w:rPr>
          <w:b/>
          <w:bCs/>
        </w:rPr>
        <w:tab/>
      </w:r>
      <w:r w:rsidR="002203EF" w:rsidRPr="001E37F4">
        <w:rPr>
          <w:b/>
          <w:bCs/>
        </w:rPr>
        <w:tab/>
      </w:r>
      <w:r w:rsidR="00C80238" w:rsidRPr="001E37F4">
        <w:rPr>
          <w:bCs/>
        </w:rPr>
        <w:t>Paco Summonte</w:t>
      </w:r>
    </w:p>
    <w:p w14:paraId="0F511B04" w14:textId="77777777" w:rsidR="00A5362F" w:rsidRDefault="00A5362F" w:rsidP="00A5362F">
      <w:pPr>
        <w:pStyle w:val="KeinLeerraum"/>
        <w:rPr>
          <w:bCs/>
        </w:rPr>
      </w:pPr>
      <w:r>
        <w:rPr>
          <w:bCs/>
        </w:rPr>
        <w:tab/>
      </w:r>
      <w:r>
        <w:rPr>
          <w:bCs/>
        </w:rPr>
        <w:tab/>
      </w:r>
      <w:r>
        <w:rPr>
          <w:bCs/>
        </w:rPr>
        <w:tab/>
      </w:r>
      <w:r>
        <w:rPr>
          <w:bCs/>
        </w:rPr>
        <w:tab/>
      </w:r>
      <w:r>
        <w:rPr>
          <w:bCs/>
        </w:rPr>
        <w:tab/>
      </w:r>
      <w:r>
        <w:rPr>
          <w:bCs/>
        </w:rPr>
        <w:tab/>
      </w:r>
    </w:p>
    <w:p w14:paraId="35861064" w14:textId="77777777" w:rsidR="00C80238" w:rsidRDefault="00C80238" w:rsidP="00C80238">
      <w:pPr>
        <w:ind w:right="-36"/>
        <w:rPr>
          <w:b/>
        </w:rPr>
      </w:pPr>
      <w:r w:rsidRPr="00F764C1">
        <w:rPr>
          <w:b/>
        </w:rPr>
        <w:t>Nathanael</w:t>
      </w:r>
      <w:r w:rsidRPr="00F764C1">
        <w:tab/>
      </w:r>
      <w:r w:rsidRPr="00F764C1">
        <w:tab/>
      </w:r>
      <w:r w:rsidRPr="00F764C1">
        <w:tab/>
      </w:r>
      <w:r w:rsidRPr="00F764C1">
        <w:tab/>
      </w:r>
      <w:r w:rsidRPr="00F764C1">
        <w:tab/>
      </w:r>
      <w:r w:rsidRPr="00F764C1">
        <w:tab/>
      </w:r>
      <w:r>
        <w:tab/>
      </w:r>
      <w:r>
        <w:tab/>
      </w:r>
      <w:r w:rsidRPr="00C80238">
        <w:t>Markus Hennes</w:t>
      </w:r>
    </w:p>
    <w:p w14:paraId="732F9F0C" w14:textId="77777777" w:rsidR="00C80238" w:rsidRPr="002740BC" w:rsidRDefault="00C80238" w:rsidP="00C80238">
      <w:pPr>
        <w:ind w:right="-36"/>
        <w:rPr>
          <w:b/>
        </w:rPr>
      </w:pPr>
      <w:r w:rsidRPr="002740BC">
        <w:rPr>
          <w:b/>
        </w:rPr>
        <w:t xml:space="preserve">Nathanael Alter </w:t>
      </w:r>
      <w:r w:rsidR="004A70B3">
        <w:rPr>
          <w:b/>
        </w:rPr>
        <w:t>E</w:t>
      </w:r>
      <w:r w:rsidRPr="002740BC">
        <w:rPr>
          <w:b/>
        </w:rPr>
        <w:t>go</w:t>
      </w:r>
      <w:r w:rsidRPr="002740BC">
        <w:rPr>
          <w:b/>
        </w:rPr>
        <w:tab/>
      </w:r>
      <w:r w:rsidRPr="002740BC">
        <w:rPr>
          <w:b/>
        </w:rPr>
        <w:tab/>
      </w:r>
      <w:r w:rsidRPr="002740BC">
        <w:rPr>
          <w:b/>
        </w:rPr>
        <w:tab/>
      </w:r>
      <w:r w:rsidRPr="002740BC">
        <w:rPr>
          <w:b/>
        </w:rPr>
        <w:tab/>
      </w:r>
      <w:r w:rsidRPr="002740BC">
        <w:rPr>
          <w:b/>
        </w:rPr>
        <w:tab/>
      </w:r>
      <w:r>
        <w:rPr>
          <w:b/>
        </w:rPr>
        <w:tab/>
      </w:r>
      <w:r>
        <w:rPr>
          <w:b/>
        </w:rPr>
        <w:tab/>
      </w:r>
      <w:r w:rsidRPr="00C80238">
        <w:t>Florian Bender</w:t>
      </w:r>
    </w:p>
    <w:p w14:paraId="04F57D95" w14:textId="77777777" w:rsidR="00C80238" w:rsidRPr="00F764C1" w:rsidRDefault="00C80238" w:rsidP="00C80238">
      <w:pPr>
        <w:ind w:right="-36"/>
        <w:rPr>
          <w:i/>
        </w:rPr>
      </w:pPr>
      <w:r w:rsidRPr="00F764C1">
        <w:rPr>
          <w:b/>
        </w:rPr>
        <w:t>Nathanels Vater / Spallanzani</w:t>
      </w:r>
      <w:r w:rsidRPr="00F764C1">
        <w:rPr>
          <w:b/>
        </w:rPr>
        <w:tab/>
      </w:r>
      <w:r w:rsidRPr="00F764C1">
        <w:rPr>
          <w:b/>
        </w:rPr>
        <w:tab/>
      </w:r>
      <w:r w:rsidRPr="00F764C1">
        <w:tab/>
      </w:r>
      <w:r>
        <w:tab/>
      </w:r>
      <w:r>
        <w:tab/>
      </w:r>
      <w:r>
        <w:tab/>
      </w:r>
      <w:r w:rsidRPr="00C80238">
        <w:t>Johannes Langer</w:t>
      </w:r>
    </w:p>
    <w:p w14:paraId="58DF7819" w14:textId="77777777" w:rsidR="00C80238" w:rsidRPr="001E37F4" w:rsidRDefault="00C80238" w:rsidP="00C80238">
      <w:pPr>
        <w:ind w:right="-36"/>
        <w:rPr>
          <w:lang w:val="it-IT"/>
        </w:rPr>
      </w:pPr>
      <w:r w:rsidRPr="001E37F4">
        <w:rPr>
          <w:b/>
          <w:lang w:val="it-IT"/>
        </w:rPr>
        <w:t>Nathanels Mutter / Olimpia</w:t>
      </w:r>
      <w:r w:rsidRPr="001E37F4">
        <w:rPr>
          <w:b/>
          <w:lang w:val="it-IT"/>
        </w:rPr>
        <w:tab/>
      </w:r>
      <w:r w:rsidRPr="001E37F4">
        <w:rPr>
          <w:lang w:val="it-IT"/>
        </w:rPr>
        <w:tab/>
      </w:r>
      <w:r w:rsidRPr="001E37F4">
        <w:rPr>
          <w:lang w:val="it-IT"/>
        </w:rPr>
        <w:tab/>
      </w:r>
      <w:r w:rsidRPr="001E37F4">
        <w:rPr>
          <w:lang w:val="it-IT"/>
        </w:rPr>
        <w:tab/>
      </w:r>
      <w:r w:rsidRPr="001E37F4">
        <w:rPr>
          <w:lang w:val="it-IT"/>
        </w:rPr>
        <w:tab/>
      </w:r>
      <w:r w:rsidRPr="001E37F4">
        <w:rPr>
          <w:lang w:val="it-IT"/>
        </w:rPr>
        <w:tab/>
        <w:t xml:space="preserve">Ivana Langmajer </w:t>
      </w:r>
    </w:p>
    <w:p w14:paraId="100F2F0D" w14:textId="77777777" w:rsidR="00C80238" w:rsidRPr="00F764C1" w:rsidRDefault="00C80238" w:rsidP="00C80238">
      <w:pPr>
        <w:ind w:right="-36"/>
        <w:rPr>
          <w:lang w:val="pt-PT"/>
        </w:rPr>
      </w:pPr>
      <w:r w:rsidRPr="00F764C1">
        <w:rPr>
          <w:b/>
          <w:lang w:val="pt-PT"/>
        </w:rPr>
        <w:t>Coppelius / Coppola</w:t>
      </w:r>
      <w:r>
        <w:rPr>
          <w:b/>
          <w:lang w:val="pt-PT"/>
        </w:rPr>
        <w:t xml:space="preserve"> / Psychiater</w:t>
      </w:r>
      <w:r w:rsidRPr="00F764C1">
        <w:rPr>
          <w:b/>
          <w:lang w:val="pt-PT"/>
        </w:rPr>
        <w:tab/>
      </w:r>
      <w:r w:rsidRPr="00F764C1">
        <w:rPr>
          <w:b/>
          <w:lang w:val="pt-PT"/>
        </w:rPr>
        <w:tab/>
      </w:r>
      <w:r w:rsidRPr="00F764C1">
        <w:rPr>
          <w:b/>
          <w:lang w:val="pt-PT"/>
        </w:rPr>
        <w:tab/>
      </w:r>
      <w:r>
        <w:rPr>
          <w:b/>
          <w:lang w:val="pt-PT"/>
        </w:rPr>
        <w:tab/>
      </w:r>
      <w:r>
        <w:rPr>
          <w:b/>
          <w:lang w:val="pt-PT"/>
        </w:rPr>
        <w:tab/>
      </w:r>
      <w:r w:rsidRPr="00C80238">
        <w:rPr>
          <w:lang w:val="pt-PT"/>
        </w:rPr>
        <w:t>Jürgen Lorenzen</w:t>
      </w:r>
    </w:p>
    <w:p w14:paraId="318CC2A4" w14:textId="77777777" w:rsidR="00C80238" w:rsidRPr="00F764C1" w:rsidRDefault="00C80238" w:rsidP="00C80238">
      <w:pPr>
        <w:ind w:right="-36"/>
        <w:rPr>
          <w:lang w:val="pt-PT"/>
        </w:rPr>
      </w:pPr>
      <w:r w:rsidRPr="00F764C1">
        <w:rPr>
          <w:b/>
          <w:lang w:val="pt-PT"/>
        </w:rPr>
        <w:t>Clara</w:t>
      </w:r>
      <w:r w:rsidRPr="00F764C1">
        <w:rPr>
          <w:lang w:val="pt-PT"/>
        </w:rPr>
        <w:tab/>
      </w:r>
      <w:r w:rsidRPr="00F764C1">
        <w:rPr>
          <w:lang w:val="pt-PT"/>
        </w:rPr>
        <w:tab/>
      </w:r>
      <w:r w:rsidRPr="00F764C1">
        <w:rPr>
          <w:lang w:val="pt-PT"/>
        </w:rPr>
        <w:tab/>
      </w:r>
      <w:r w:rsidRPr="00F764C1">
        <w:rPr>
          <w:lang w:val="pt-PT"/>
        </w:rPr>
        <w:tab/>
      </w:r>
      <w:r w:rsidRPr="00F764C1">
        <w:rPr>
          <w:lang w:val="pt-PT"/>
        </w:rPr>
        <w:tab/>
      </w:r>
      <w:r w:rsidRPr="00F764C1">
        <w:rPr>
          <w:lang w:val="pt-PT"/>
        </w:rPr>
        <w:tab/>
      </w:r>
      <w:r w:rsidRPr="00F764C1">
        <w:rPr>
          <w:lang w:val="pt-PT"/>
        </w:rPr>
        <w:tab/>
      </w:r>
      <w:r>
        <w:rPr>
          <w:lang w:val="pt-PT"/>
        </w:rPr>
        <w:tab/>
      </w:r>
      <w:r>
        <w:rPr>
          <w:lang w:val="pt-PT"/>
        </w:rPr>
        <w:tab/>
      </w:r>
      <w:r w:rsidRPr="00C80238">
        <w:rPr>
          <w:lang w:val="pt-PT"/>
        </w:rPr>
        <w:t>Rosana Cleve</w:t>
      </w:r>
    </w:p>
    <w:p w14:paraId="0013DAE9" w14:textId="77777777" w:rsidR="00361FE6" w:rsidRPr="001E37F4" w:rsidRDefault="00361FE6" w:rsidP="00A35F61">
      <w:pPr>
        <w:pStyle w:val="Default"/>
        <w:rPr>
          <w:b/>
          <w:bCs/>
          <w:color w:val="auto"/>
          <w:sz w:val="20"/>
          <w:szCs w:val="20"/>
          <w:lang w:val="it-IT"/>
        </w:rPr>
      </w:pPr>
    </w:p>
    <w:p w14:paraId="14C1BB25" w14:textId="77777777" w:rsidR="00A5362F" w:rsidRDefault="00A5362F"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 xml:space="preserve">Dauer | </w:t>
      </w:r>
      <w:r w:rsidR="00C80238">
        <w:rPr>
          <w:rFonts w:eastAsia="Times New Roman" w:cs="Calibri"/>
          <w:sz w:val="20"/>
          <w:szCs w:val="20"/>
          <w:lang w:eastAsia="de-DE"/>
        </w:rPr>
        <w:t>1 ½ Std.</w:t>
      </w:r>
      <w:r>
        <w:rPr>
          <w:rFonts w:eastAsia="Times New Roman" w:cs="Calibri"/>
          <w:sz w:val="20"/>
          <w:szCs w:val="20"/>
          <w:lang w:eastAsia="de-DE"/>
        </w:rPr>
        <w:t xml:space="preserve"> | </w:t>
      </w:r>
      <w:r w:rsidR="001259E1">
        <w:rPr>
          <w:rFonts w:eastAsia="Times New Roman" w:cs="Calibri"/>
          <w:sz w:val="20"/>
          <w:szCs w:val="20"/>
          <w:lang w:eastAsia="de-DE"/>
        </w:rPr>
        <w:t>Ke</w:t>
      </w:r>
      <w:r>
        <w:rPr>
          <w:rFonts w:eastAsia="Times New Roman" w:cs="Calibri"/>
          <w:sz w:val="20"/>
          <w:szCs w:val="20"/>
          <w:lang w:eastAsia="de-DE"/>
        </w:rPr>
        <w:t>ine Pause</w:t>
      </w:r>
    </w:p>
    <w:p w14:paraId="67352B25" w14:textId="213D0653" w:rsidR="00A35F61" w:rsidRDefault="00CF1651" w:rsidP="00A35F61">
      <w:pPr>
        <w:pStyle w:val="KeinLeerraum"/>
        <w:pBdr>
          <w:bottom w:val="single" w:sz="12" w:space="1" w:color="auto"/>
        </w:pBdr>
        <w:jc w:val="both"/>
        <w:rPr>
          <w:rFonts w:eastAsia="Times New Roman" w:cs="Calibri"/>
          <w:sz w:val="20"/>
          <w:szCs w:val="20"/>
          <w:lang w:eastAsia="de-DE"/>
        </w:rPr>
      </w:pPr>
      <w:r>
        <w:rPr>
          <w:rFonts w:eastAsia="Times New Roman" w:cs="Calibri"/>
          <w:sz w:val="20"/>
          <w:szCs w:val="20"/>
          <w:lang w:eastAsia="de-DE"/>
        </w:rPr>
        <w:t>Fotos © Klaus Lefebvre &amp; Tanja Weidner</w:t>
      </w:r>
      <w:bookmarkStart w:id="0" w:name="_GoBack"/>
      <w:bookmarkEnd w:id="0"/>
    </w:p>
    <w:p w14:paraId="14CCA65A" w14:textId="77777777" w:rsidR="00CF1651" w:rsidRDefault="00CF1651" w:rsidP="00A35F61">
      <w:pPr>
        <w:pStyle w:val="KeinLeerraum"/>
        <w:pBdr>
          <w:bottom w:val="single" w:sz="12" w:space="1" w:color="auto"/>
        </w:pBdr>
        <w:jc w:val="both"/>
        <w:rPr>
          <w:rFonts w:eastAsia="Times New Roman" w:cs="Calibri"/>
          <w:sz w:val="20"/>
          <w:szCs w:val="20"/>
          <w:lang w:eastAsia="de-DE"/>
        </w:rPr>
      </w:pPr>
    </w:p>
    <w:p w14:paraId="7DC5147B" w14:textId="77777777" w:rsidR="00A5362F" w:rsidRPr="004B6D00" w:rsidRDefault="00A5362F" w:rsidP="00A35F61">
      <w:pPr>
        <w:pStyle w:val="KeinLeerraum"/>
        <w:pBdr>
          <w:bottom w:val="single" w:sz="12" w:space="1" w:color="auto"/>
        </w:pBdr>
        <w:jc w:val="both"/>
        <w:rPr>
          <w:b/>
          <w:sz w:val="12"/>
          <w:szCs w:val="20"/>
        </w:rPr>
      </w:pPr>
    </w:p>
    <w:p w14:paraId="0CAFABD9" w14:textId="77777777" w:rsidR="00A35F61" w:rsidRPr="00674D2D" w:rsidRDefault="00A35F61" w:rsidP="00A35F61">
      <w:pPr>
        <w:pStyle w:val="KeinLeerraum"/>
        <w:jc w:val="both"/>
        <w:rPr>
          <w:sz w:val="12"/>
        </w:rPr>
      </w:pPr>
    </w:p>
    <w:p w14:paraId="4A604C5E" w14:textId="77777777" w:rsidR="00A35F61" w:rsidRPr="006D5224" w:rsidRDefault="00A35F61" w:rsidP="00A35F61">
      <w:pPr>
        <w:pStyle w:val="KeinLeerraum"/>
        <w:jc w:val="center"/>
        <w:rPr>
          <w:b/>
          <w:sz w:val="18"/>
          <w:szCs w:val="18"/>
        </w:rPr>
      </w:pPr>
      <w:r w:rsidRPr="006D5224">
        <w:rPr>
          <w:b/>
          <w:sz w:val="18"/>
          <w:szCs w:val="18"/>
        </w:rPr>
        <w:t>WOLFGANG BORCHERT THEATER ● AM MITTELHAFEN 10 ● 48155 MÜNSTER</w:t>
      </w:r>
    </w:p>
    <w:p w14:paraId="6B5E9640" w14:textId="77777777" w:rsidR="00A35F61" w:rsidRPr="006D5224" w:rsidRDefault="00A35F61" w:rsidP="00A35F61">
      <w:pPr>
        <w:pStyle w:val="KeinLeerraum"/>
        <w:jc w:val="center"/>
        <w:rPr>
          <w:b/>
          <w:sz w:val="18"/>
          <w:szCs w:val="18"/>
        </w:rPr>
      </w:pPr>
      <w:r w:rsidRPr="006D5224">
        <w:rPr>
          <w:b/>
          <w:sz w:val="18"/>
          <w:szCs w:val="18"/>
          <w:u w:val="single"/>
        </w:rPr>
        <w:t>DRAMATURGIE / PRESSE</w:t>
      </w:r>
      <w:r w:rsidRPr="006D5224">
        <w:rPr>
          <w:b/>
          <w:sz w:val="18"/>
          <w:szCs w:val="18"/>
        </w:rPr>
        <w:t xml:space="preserve">: </w:t>
      </w:r>
      <w:r w:rsidR="00450566">
        <w:rPr>
          <w:b/>
          <w:sz w:val="18"/>
          <w:szCs w:val="18"/>
        </w:rPr>
        <w:t>FREDERIK IVEN (Dramaturg/Pressereferent)</w:t>
      </w:r>
    </w:p>
    <w:p w14:paraId="26B708DE" w14:textId="77777777" w:rsidR="00A35F61" w:rsidRPr="00F72F54" w:rsidRDefault="00A35F61" w:rsidP="00A35F61">
      <w:pPr>
        <w:pStyle w:val="KeinLeerraum"/>
        <w:jc w:val="center"/>
        <w:rPr>
          <w:b/>
          <w:sz w:val="18"/>
          <w:szCs w:val="18"/>
          <w:lang w:val="en-US"/>
        </w:rPr>
      </w:pPr>
      <w:r w:rsidRPr="00F72F54">
        <w:rPr>
          <w:b/>
          <w:sz w:val="18"/>
          <w:szCs w:val="18"/>
          <w:lang w:val="en-US"/>
        </w:rPr>
        <w:t xml:space="preserve">TEL: 0251. 39907 14/-15 ● MAIL: </w:t>
      </w:r>
      <w:hyperlink r:id="rId8" w:history="1">
        <w:r w:rsidRPr="00F72F54">
          <w:rPr>
            <w:rStyle w:val="Hyperlink"/>
            <w:sz w:val="18"/>
            <w:szCs w:val="18"/>
            <w:lang w:val="en-US"/>
          </w:rPr>
          <w:t>presse@wolfgang-borchert-theater.de</w:t>
        </w:r>
      </w:hyperlink>
      <w:r w:rsidRPr="00F72F54">
        <w:rPr>
          <w:b/>
          <w:sz w:val="18"/>
          <w:szCs w:val="18"/>
          <w:lang w:val="en-US"/>
        </w:rPr>
        <w:t xml:space="preserve">  </w:t>
      </w:r>
    </w:p>
    <w:p w14:paraId="56DBEA9D" w14:textId="77777777" w:rsidR="00A35F61" w:rsidRPr="00F72F54" w:rsidRDefault="00A35F61" w:rsidP="00A35F61">
      <w:pPr>
        <w:pStyle w:val="KeinLeerraum"/>
        <w:jc w:val="center"/>
        <w:rPr>
          <w:b/>
          <w:sz w:val="18"/>
          <w:szCs w:val="18"/>
          <w:lang w:val="en-US"/>
        </w:rPr>
      </w:pPr>
      <w:r w:rsidRPr="00F72F54">
        <w:rPr>
          <w:b/>
          <w:sz w:val="18"/>
          <w:szCs w:val="18"/>
          <w:u w:val="single"/>
          <w:lang w:val="en-US"/>
        </w:rPr>
        <w:t>TICKETS</w:t>
      </w:r>
      <w:r w:rsidRPr="00F72F54">
        <w:rPr>
          <w:b/>
          <w:sz w:val="18"/>
          <w:szCs w:val="18"/>
          <w:lang w:val="en-US"/>
        </w:rPr>
        <w:t xml:space="preserve"> ● TEL: 0251. 400 19 ● FAX: 0251.400 10</w:t>
      </w:r>
    </w:p>
    <w:p w14:paraId="4DC46B31" w14:textId="77777777" w:rsidR="00E805FB" w:rsidRPr="00F72F54" w:rsidRDefault="00CF1651" w:rsidP="00A5673F">
      <w:pPr>
        <w:pStyle w:val="KeinLeerraum"/>
        <w:jc w:val="center"/>
        <w:rPr>
          <w:b/>
          <w:sz w:val="18"/>
          <w:szCs w:val="18"/>
          <w:lang w:val="en-US"/>
        </w:rPr>
      </w:pPr>
      <w:hyperlink r:id="rId9" w:history="1">
        <w:r w:rsidR="00A35F61" w:rsidRPr="00F72F54">
          <w:rPr>
            <w:rStyle w:val="Hyperlink"/>
            <w:sz w:val="18"/>
            <w:szCs w:val="18"/>
            <w:lang w:val="en-US"/>
          </w:rPr>
          <w:t>tickets@wolfgang-borchert-theater.de</w:t>
        </w:r>
      </w:hyperlink>
      <w:r w:rsidR="00A35F61" w:rsidRPr="00F72F54">
        <w:rPr>
          <w:sz w:val="18"/>
          <w:szCs w:val="18"/>
          <w:lang w:val="en-US"/>
        </w:rPr>
        <w:t xml:space="preserve"> </w:t>
      </w:r>
      <w:r w:rsidR="00A35F61" w:rsidRPr="00F72F54">
        <w:rPr>
          <w:b/>
          <w:sz w:val="18"/>
          <w:szCs w:val="18"/>
          <w:lang w:val="en-US"/>
        </w:rPr>
        <w:t>●</w:t>
      </w:r>
      <w:r w:rsidR="00A35F61" w:rsidRPr="00F72F54">
        <w:rPr>
          <w:sz w:val="18"/>
          <w:szCs w:val="18"/>
          <w:lang w:val="en-US"/>
        </w:rPr>
        <w:t xml:space="preserve"> www.wolfgang-borchert-theater.de</w:t>
      </w:r>
    </w:p>
    <w:sectPr w:rsidR="00E805FB" w:rsidRPr="00F72F54" w:rsidSect="00A5673F">
      <w:pgSz w:w="11906" w:h="16838"/>
      <w:pgMar w:top="1418" w:right="1418"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5F61"/>
    <w:rsid w:val="00005CED"/>
    <w:rsid w:val="00012CC6"/>
    <w:rsid w:val="000274B4"/>
    <w:rsid w:val="00042A61"/>
    <w:rsid w:val="00045553"/>
    <w:rsid w:val="0008350D"/>
    <w:rsid w:val="000C514E"/>
    <w:rsid w:val="000D4E9A"/>
    <w:rsid w:val="0012505F"/>
    <w:rsid w:val="001259E1"/>
    <w:rsid w:val="00137660"/>
    <w:rsid w:val="00147D0E"/>
    <w:rsid w:val="001568C7"/>
    <w:rsid w:val="00171A3B"/>
    <w:rsid w:val="00196F2A"/>
    <w:rsid w:val="001B7482"/>
    <w:rsid w:val="001C1A14"/>
    <w:rsid w:val="001E37F4"/>
    <w:rsid w:val="002203EF"/>
    <w:rsid w:val="00251A6C"/>
    <w:rsid w:val="0026531A"/>
    <w:rsid w:val="00286A57"/>
    <w:rsid w:val="00292F7E"/>
    <w:rsid w:val="002C2E07"/>
    <w:rsid w:val="002D5215"/>
    <w:rsid w:val="00313A88"/>
    <w:rsid w:val="003232A1"/>
    <w:rsid w:val="00331B3F"/>
    <w:rsid w:val="00344080"/>
    <w:rsid w:val="00345BC2"/>
    <w:rsid w:val="00353D61"/>
    <w:rsid w:val="00361FE6"/>
    <w:rsid w:val="00364ED7"/>
    <w:rsid w:val="003701CA"/>
    <w:rsid w:val="00376767"/>
    <w:rsid w:val="00391C18"/>
    <w:rsid w:val="003E7177"/>
    <w:rsid w:val="00441FE8"/>
    <w:rsid w:val="00450566"/>
    <w:rsid w:val="004A70B3"/>
    <w:rsid w:val="004F1302"/>
    <w:rsid w:val="00550BC9"/>
    <w:rsid w:val="0056101F"/>
    <w:rsid w:val="00562E80"/>
    <w:rsid w:val="005F713B"/>
    <w:rsid w:val="006209B6"/>
    <w:rsid w:val="00621A0D"/>
    <w:rsid w:val="00635C16"/>
    <w:rsid w:val="00643EC0"/>
    <w:rsid w:val="0065161D"/>
    <w:rsid w:val="006B2A7B"/>
    <w:rsid w:val="006F67AC"/>
    <w:rsid w:val="0070170D"/>
    <w:rsid w:val="00724A03"/>
    <w:rsid w:val="00735DCF"/>
    <w:rsid w:val="007451A4"/>
    <w:rsid w:val="00750991"/>
    <w:rsid w:val="007520D5"/>
    <w:rsid w:val="007A0E73"/>
    <w:rsid w:val="007D14C0"/>
    <w:rsid w:val="007D39ED"/>
    <w:rsid w:val="007E735E"/>
    <w:rsid w:val="007F3698"/>
    <w:rsid w:val="00804A49"/>
    <w:rsid w:val="00833643"/>
    <w:rsid w:val="00852944"/>
    <w:rsid w:val="00867465"/>
    <w:rsid w:val="0086786C"/>
    <w:rsid w:val="008718A1"/>
    <w:rsid w:val="0088498B"/>
    <w:rsid w:val="008B5EAA"/>
    <w:rsid w:val="008F57ED"/>
    <w:rsid w:val="00913273"/>
    <w:rsid w:val="00913E17"/>
    <w:rsid w:val="0094352D"/>
    <w:rsid w:val="00962B04"/>
    <w:rsid w:val="009663D9"/>
    <w:rsid w:val="00975A89"/>
    <w:rsid w:val="00987CCB"/>
    <w:rsid w:val="00A06CA4"/>
    <w:rsid w:val="00A1297E"/>
    <w:rsid w:val="00A202FE"/>
    <w:rsid w:val="00A25F36"/>
    <w:rsid w:val="00A30EF5"/>
    <w:rsid w:val="00A35F61"/>
    <w:rsid w:val="00A5362F"/>
    <w:rsid w:val="00A5673F"/>
    <w:rsid w:val="00A913FB"/>
    <w:rsid w:val="00AB1CB8"/>
    <w:rsid w:val="00AC07A8"/>
    <w:rsid w:val="00AC0C19"/>
    <w:rsid w:val="00AC228B"/>
    <w:rsid w:val="00AC60F1"/>
    <w:rsid w:val="00AE65B4"/>
    <w:rsid w:val="00AF184D"/>
    <w:rsid w:val="00B1279B"/>
    <w:rsid w:val="00B568CE"/>
    <w:rsid w:val="00B660F0"/>
    <w:rsid w:val="00B937E1"/>
    <w:rsid w:val="00BA5493"/>
    <w:rsid w:val="00BA7E01"/>
    <w:rsid w:val="00BC25DB"/>
    <w:rsid w:val="00BE53A5"/>
    <w:rsid w:val="00BF47AE"/>
    <w:rsid w:val="00C56A94"/>
    <w:rsid w:val="00C64425"/>
    <w:rsid w:val="00C70A3C"/>
    <w:rsid w:val="00C80238"/>
    <w:rsid w:val="00C82741"/>
    <w:rsid w:val="00C96FDE"/>
    <w:rsid w:val="00CA488A"/>
    <w:rsid w:val="00CA596E"/>
    <w:rsid w:val="00CB3E38"/>
    <w:rsid w:val="00CC1374"/>
    <w:rsid w:val="00CC4146"/>
    <w:rsid w:val="00CC5ADD"/>
    <w:rsid w:val="00CF1651"/>
    <w:rsid w:val="00D31EB7"/>
    <w:rsid w:val="00D5290E"/>
    <w:rsid w:val="00D547D3"/>
    <w:rsid w:val="00DC0E83"/>
    <w:rsid w:val="00DE6E4F"/>
    <w:rsid w:val="00E25E1C"/>
    <w:rsid w:val="00E43BB5"/>
    <w:rsid w:val="00E74A69"/>
    <w:rsid w:val="00E805FB"/>
    <w:rsid w:val="00EA38BA"/>
    <w:rsid w:val="00EB663E"/>
    <w:rsid w:val="00EC239A"/>
    <w:rsid w:val="00EC55E8"/>
    <w:rsid w:val="00F07CA5"/>
    <w:rsid w:val="00F11ED8"/>
    <w:rsid w:val="00F1235E"/>
    <w:rsid w:val="00F50663"/>
    <w:rsid w:val="00F533EA"/>
    <w:rsid w:val="00F54DE9"/>
    <w:rsid w:val="00F57336"/>
    <w:rsid w:val="00F72F54"/>
    <w:rsid w:val="00F932E9"/>
    <w:rsid w:val="00FA7F24"/>
    <w:rsid w:val="00FD4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EA089"/>
  <w15:docId w15:val="{6C153E91-24A9-41D9-A28E-5C0121C58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35F61"/>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A35F61"/>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A35F61"/>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35F61"/>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A35F61"/>
    <w:rPr>
      <w:rFonts w:ascii="Arial" w:eastAsia="Times New Roman" w:hAnsi="Arial" w:cs="Arial"/>
      <w:b/>
      <w:bCs/>
      <w:sz w:val="26"/>
      <w:szCs w:val="26"/>
      <w:lang w:eastAsia="de-DE"/>
    </w:rPr>
  </w:style>
  <w:style w:type="paragraph" w:customStyle="1" w:styleId="center">
    <w:name w:val="center"/>
    <w:basedOn w:val="Standard"/>
    <w:rsid w:val="00A35F61"/>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A35F61"/>
    <w:rPr>
      <w:color w:val="0000FF"/>
      <w:u w:val="single"/>
    </w:rPr>
  </w:style>
  <w:style w:type="paragraph" w:styleId="KeinLeerraum">
    <w:name w:val="No Spacing"/>
    <w:uiPriority w:val="1"/>
    <w:qFormat/>
    <w:rsid w:val="00A35F61"/>
    <w:pPr>
      <w:spacing w:after="0" w:line="240" w:lineRule="auto"/>
    </w:pPr>
    <w:rPr>
      <w:rFonts w:ascii="Calibri" w:eastAsia="Calibri" w:hAnsi="Calibri" w:cs="Times New Roman"/>
    </w:rPr>
  </w:style>
  <w:style w:type="paragraph" w:customStyle="1" w:styleId="Default">
    <w:name w:val="Default"/>
    <w:rsid w:val="00A35F61"/>
    <w:pPr>
      <w:autoSpaceDE w:val="0"/>
      <w:autoSpaceDN w:val="0"/>
      <w:adjustRightInd w:val="0"/>
      <w:spacing w:after="0" w:line="240" w:lineRule="auto"/>
    </w:pPr>
    <w:rPr>
      <w:rFonts w:ascii="Calibri" w:eastAsia="Calibri" w:hAnsi="Calibri" w:cs="Calibri"/>
      <w:color w:val="000000"/>
      <w:sz w:val="24"/>
      <w:szCs w:val="24"/>
      <w:lang w:eastAsia="de-DE"/>
    </w:rPr>
  </w:style>
  <w:style w:type="paragraph" w:styleId="StandardWeb">
    <w:name w:val="Normal (Web)"/>
    <w:basedOn w:val="Standard"/>
    <w:uiPriority w:val="99"/>
    <w:unhideWhenUsed/>
    <w:rsid w:val="00A35F61"/>
    <w:pPr>
      <w:spacing w:before="100" w:beforeAutospacing="1" w:after="100" w:afterAutospacing="1"/>
    </w:pPr>
    <w:rPr>
      <w:rFonts w:ascii="Times New Roman" w:eastAsiaTheme="minorHAnsi" w:hAnsi="Times New Roman"/>
      <w:sz w:val="24"/>
      <w:szCs w:val="24"/>
      <w:lang w:eastAsia="de-DE"/>
    </w:rPr>
  </w:style>
  <w:style w:type="character" w:customStyle="1" w:styleId="apple-converted-space">
    <w:name w:val="apple-converted-space"/>
    <w:basedOn w:val="Absatz-Standardschriftart"/>
    <w:rsid w:val="00A35F61"/>
  </w:style>
  <w:style w:type="character" w:styleId="Fett">
    <w:name w:val="Strong"/>
    <w:basedOn w:val="Absatz-Standardschriftart"/>
    <w:uiPriority w:val="22"/>
    <w:qFormat/>
    <w:rsid w:val="00C56A94"/>
    <w:rPr>
      <w:b/>
      <w:bCs/>
    </w:rPr>
  </w:style>
  <w:style w:type="character" w:styleId="Hervorhebung">
    <w:name w:val="Emphasis"/>
    <w:basedOn w:val="Absatz-Standardschriftart"/>
    <w:uiPriority w:val="20"/>
    <w:qFormat/>
    <w:rsid w:val="00643EC0"/>
    <w:rPr>
      <w:i/>
      <w:iCs/>
    </w:rPr>
  </w:style>
  <w:style w:type="paragraph" w:styleId="Sprechblasentext">
    <w:name w:val="Balloon Text"/>
    <w:basedOn w:val="Standard"/>
    <w:link w:val="SprechblasentextZchn"/>
    <w:uiPriority w:val="99"/>
    <w:semiHidden/>
    <w:unhideWhenUsed/>
    <w:rsid w:val="001568C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68C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26042">
      <w:bodyDiv w:val="1"/>
      <w:marLeft w:val="0"/>
      <w:marRight w:val="0"/>
      <w:marTop w:val="0"/>
      <w:marBottom w:val="0"/>
      <w:divBdr>
        <w:top w:val="none" w:sz="0" w:space="0" w:color="auto"/>
        <w:left w:val="none" w:sz="0" w:space="0" w:color="auto"/>
        <w:bottom w:val="none" w:sz="0" w:space="0" w:color="auto"/>
        <w:right w:val="none" w:sz="0" w:space="0" w:color="auto"/>
      </w:divBdr>
      <w:divsChild>
        <w:div w:id="1116218405">
          <w:marLeft w:val="0"/>
          <w:marRight w:val="0"/>
          <w:marTop w:val="0"/>
          <w:marBottom w:val="0"/>
          <w:divBdr>
            <w:top w:val="none" w:sz="0" w:space="0" w:color="auto"/>
            <w:left w:val="none" w:sz="0" w:space="0" w:color="auto"/>
            <w:bottom w:val="none" w:sz="0" w:space="0" w:color="auto"/>
            <w:right w:val="none" w:sz="0" w:space="0" w:color="auto"/>
          </w:divBdr>
        </w:div>
        <w:div w:id="536704402">
          <w:marLeft w:val="0"/>
          <w:marRight w:val="0"/>
          <w:marTop w:val="0"/>
          <w:marBottom w:val="0"/>
          <w:divBdr>
            <w:top w:val="none" w:sz="0" w:space="0" w:color="auto"/>
            <w:left w:val="none" w:sz="0" w:space="0" w:color="auto"/>
            <w:bottom w:val="none" w:sz="0" w:space="0" w:color="auto"/>
            <w:right w:val="none" w:sz="0" w:space="0" w:color="auto"/>
          </w:divBdr>
        </w:div>
      </w:divsChild>
    </w:div>
    <w:div w:id="73937040">
      <w:bodyDiv w:val="1"/>
      <w:marLeft w:val="0"/>
      <w:marRight w:val="0"/>
      <w:marTop w:val="0"/>
      <w:marBottom w:val="0"/>
      <w:divBdr>
        <w:top w:val="none" w:sz="0" w:space="0" w:color="auto"/>
        <w:left w:val="none" w:sz="0" w:space="0" w:color="auto"/>
        <w:bottom w:val="none" w:sz="0" w:space="0" w:color="auto"/>
        <w:right w:val="none" w:sz="0" w:space="0" w:color="auto"/>
      </w:divBdr>
      <w:divsChild>
        <w:div w:id="327565523">
          <w:marLeft w:val="0"/>
          <w:marRight w:val="0"/>
          <w:marTop w:val="0"/>
          <w:marBottom w:val="0"/>
          <w:divBdr>
            <w:top w:val="none" w:sz="0" w:space="0" w:color="auto"/>
            <w:left w:val="none" w:sz="0" w:space="0" w:color="auto"/>
            <w:bottom w:val="none" w:sz="0" w:space="0" w:color="auto"/>
            <w:right w:val="none" w:sz="0" w:space="0" w:color="auto"/>
          </w:divBdr>
        </w:div>
      </w:divsChild>
    </w:div>
    <w:div w:id="269702647">
      <w:bodyDiv w:val="1"/>
      <w:marLeft w:val="0"/>
      <w:marRight w:val="0"/>
      <w:marTop w:val="0"/>
      <w:marBottom w:val="0"/>
      <w:divBdr>
        <w:top w:val="none" w:sz="0" w:space="0" w:color="auto"/>
        <w:left w:val="none" w:sz="0" w:space="0" w:color="auto"/>
        <w:bottom w:val="none" w:sz="0" w:space="0" w:color="auto"/>
        <w:right w:val="none" w:sz="0" w:space="0" w:color="auto"/>
      </w:divBdr>
      <w:divsChild>
        <w:div w:id="248931859">
          <w:marLeft w:val="0"/>
          <w:marRight w:val="0"/>
          <w:marTop w:val="0"/>
          <w:marBottom w:val="0"/>
          <w:divBdr>
            <w:top w:val="none" w:sz="0" w:space="0" w:color="auto"/>
            <w:left w:val="none" w:sz="0" w:space="0" w:color="auto"/>
            <w:bottom w:val="none" w:sz="0" w:space="0" w:color="auto"/>
            <w:right w:val="none" w:sz="0" w:space="0" w:color="auto"/>
          </w:divBdr>
        </w:div>
        <w:div w:id="2082478938">
          <w:marLeft w:val="0"/>
          <w:marRight w:val="0"/>
          <w:marTop w:val="0"/>
          <w:marBottom w:val="0"/>
          <w:divBdr>
            <w:top w:val="none" w:sz="0" w:space="0" w:color="auto"/>
            <w:left w:val="none" w:sz="0" w:space="0" w:color="auto"/>
            <w:bottom w:val="none" w:sz="0" w:space="0" w:color="auto"/>
            <w:right w:val="none" w:sz="0" w:space="0" w:color="auto"/>
          </w:divBdr>
        </w:div>
        <w:div w:id="1381319478">
          <w:marLeft w:val="0"/>
          <w:marRight w:val="0"/>
          <w:marTop w:val="0"/>
          <w:marBottom w:val="0"/>
          <w:divBdr>
            <w:top w:val="none" w:sz="0" w:space="0" w:color="auto"/>
            <w:left w:val="none" w:sz="0" w:space="0" w:color="auto"/>
            <w:bottom w:val="none" w:sz="0" w:space="0" w:color="auto"/>
            <w:right w:val="none" w:sz="0" w:space="0" w:color="auto"/>
          </w:divBdr>
        </w:div>
      </w:divsChild>
    </w:div>
    <w:div w:id="791479472">
      <w:bodyDiv w:val="1"/>
      <w:marLeft w:val="0"/>
      <w:marRight w:val="0"/>
      <w:marTop w:val="0"/>
      <w:marBottom w:val="0"/>
      <w:divBdr>
        <w:top w:val="none" w:sz="0" w:space="0" w:color="auto"/>
        <w:left w:val="none" w:sz="0" w:space="0" w:color="auto"/>
        <w:bottom w:val="none" w:sz="0" w:space="0" w:color="auto"/>
        <w:right w:val="none" w:sz="0" w:space="0" w:color="auto"/>
      </w:divBdr>
      <w:divsChild>
        <w:div w:id="1249266625">
          <w:marLeft w:val="0"/>
          <w:marRight w:val="0"/>
          <w:marTop w:val="0"/>
          <w:marBottom w:val="0"/>
          <w:divBdr>
            <w:top w:val="none" w:sz="0" w:space="0" w:color="auto"/>
            <w:left w:val="none" w:sz="0" w:space="0" w:color="auto"/>
            <w:bottom w:val="none" w:sz="0" w:space="0" w:color="auto"/>
            <w:right w:val="none" w:sz="0" w:space="0" w:color="auto"/>
          </w:divBdr>
        </w:div>
        <w:div w:id="1321735274">
          <w:marLeft w:val="0"/>
          <w:marRight w:val="0"/>
          <w:marTop w:val="0"/>
          <w:marBottom w:val="0"/>
          <w:divBdr>
            <w:top w:val="none" w:sz="0" w:space="0" w:color="auto"/>
            <w:left w:val="none" w:sz="0" w:space="0" w:color="auto"/>
            <w:bottom w:val="none" w:sz="0" w:space="0" w:color="auto"/>
            <w:right w:val="none" w:sz="0" w:space="0" w:color="auto"/>
          </w:divBdr>
        </w:div>
      </w:divsChild>
    </w:div>
    <w:div w:id="1149859323">
      <w:bodyDiv w:val="1"/>
      <w:marLeft w:val="0"/>
      <w:marRight w:val="0"/>
      <w:marTop w:val="0"/>
      <w:marBottom w:val="0"/>
      <w:divBdr>
        <w:top w:val="none" w:sz="0" w:space="0" w:color="auto"/>
        <w:left w:val="none" w:sz="0" w:space="0" w:color="auto"/>
        <w:bottom w:val="none" w:sz="0" w:space="0" w:color="auto"/>
        <w:right w:val="none" w:sz="0" w:space="0" w:color="auto"/>
      </w:divBdr>
      <w:divsChild>
        <w:div w:id="1943413781">
          <w:marLeft w:val="0"/>
          <w:marRight w:val="0"/>
          <w:marTop w:val="0"/>
          <w:marBottom w:val="0"/>
          <w:divBdr>
            <w:top w:val="none" w:sz="0" w:space="0" w:color="auto"/>
            <w:left w:val="none" w:sz="0" w:space="0" w:color="auto"/>
            <w:bottom w:val="none" w:sz="0" w:space="0" w:color="auto"/>
            <w:right w:val="none" w:sz="0" w:space="0" w:color="auto"/>
          </w:divBdr>
        </w:div>
        <w:div w:id="1268973930">
          <w:marLeft w:val="0"/>
          <w:marRight w:val="0"/>
          <w:marTop w:val="0"/>
          <w:marBottom w:val="0"/>
          <w:divBdr>
            <w:top w:val="none" w:sz="0" w:space="0" w:color="auto"/>
            <w:left w:val="none" w:sz="0" w:space="0" w:color="auto"/>
            <w:bottom w:val="none" w:sz="0" w:space="0" w:color="auto"/>
            <w:right w:val="none" w:sz="0" w:space="0" w:color="auto"/>
          </w:divBdr>
        </w:div>
      </w:divsChild>
    </w:div>
    <w:div w:id="1162817330">
      <w:bodyDiv w:val="1"/>
      <w:marLeft w:val="0"/>
      <w:marRight w:val="0"/>
      <w:marTop w:val="0"/>
      <w:marBottom w:val="0"/>
      <w:divBdr>
        <w:top w:val="none" w:sz="0" w:space="0" w:color="auto"/>
        <w:left w:val="none" w:sz="0" w:space="0" w:color="auto"/>
        <w:bottom w:val="none" w:sz="0" w:space="0" w:color="auto"/>
        <w:right w:val="none" w:sz="0" w:space="0" w:color="auto"/>
      </w:divBdr>
      <w:divsChild>
        <w:div w:id="1640767739">
          <w:marLeft w:val="0"/>
          <w:marRight w:val="0"/>
          <w:marTop w:val="0"/>
          <w:marBottom w:val="0"/>
          <w:divBdr>
            <w:top w:val="none" w:sz="0" w:space="0" w:color="auto"/>
            <w:left w:val="none" w:sz="0" w:space="0" w:color="auto"/>
            <w:bottom w:val="none" w:sz="0" w:space="0" w:color="auto"/>
            <w:right w:val="none" w:sz="0" w:space="0" w:color="auto"/>
          </w:divBdr>
          <w:divsChild>
            <w:div w:id="3339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73984">
      <w:bodyDiv w:val="1"/>
      <w:marLeft w:val="0"/>
      <w:marRight w:val="0"/>
      <w:marTop w:val="0"/>
      <w:marBottom w:val="0"/>
      <w:divBdr>
        <w:top w:val="none" w:sz="0" w:space="0" w:color="auto"/>
        <w:left w:val="none" w:sz="0" w:space="0" w:color="auto"/>
        <w:bottom w:val="none" w:sz="0" w:space="0" w:color="auto"/>
        <w:right w:val="none" w:sz="0" w:space="0" w:color="auto"/>
      </w:divBdr>
      <w:divsChild>
        <w:div w:id="46420492">
          <w:marLeft w:val="0"/>
          <w:marRight w:val="0"/>
          <w:marTop w:val="0"/>
          <w:marBottom w:val="0"/>
          <w:divBdr>
            <w:top w:val="none" w:sz="0" w:space="0" w:color="auto"/>
            <w:left w:val="none" w:sz="0" w:space="0" w:color="auto"/>
            <w:bottom w:val="none" w:sz="0" w:space="0" w:color="auto"/>
            <w:right w:val="none" w:sz="0" w:space="0" w:color="auto"/>
          </w:divBdr>
        </w:div>
        <w:div w:id="806824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wolfgang-borchert-theater.de"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ickets@wolfgang-borchert-theat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2423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Presse</cp:lastModifiedBy>
  <cp:revision>49</cp:revision>
  <cp:lastPrinted>2021-04-19T16:07:00Z</cp:lastPrinted>
  <dcterms:created xsi:type="dcterms:W3CDTF">2018-01-17T17:51:00Z</dcterms:created>
  <dcterms:modified xsi:type="dcterms:W3CDTF">2021-04-22T12:36:00Z</dcterms:modified>
</cp:coreProperties>
</file>