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076807"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Robert Seethaler</w:t>
      </w:r>
    </w:p>
    <w:p w:rsidR="00FF7C9F" w:rsidRPr="00FD3B64" w:rsidRDefault="00076807"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DER TRAFIKANT</w:t>
      </w:r>
      <w:r w:rsidR="00D241B1" w:rsidRPr="00FD3B64">
        <w:rPr>
          <w:rFonts w:eastAsia="Times New Roman" w:cstheme="minorHAnsi"/>
          <w:b/>
          <w:color w:val="D50032"/>
          <w:spacing w:val="4"/>
          <w:sz w:val="36"/>
          <w:szCs w:val="36"/>
          <w:lang w:eastAsia="de-DE"/>
        </w:rPr>
        <w:br/>
      </w:r>
      <w:r w:rsidR="00FF7C9F">
        <w:rPr>
          <w:rFonts w:eastAsia="Times New Roman" w:cstheme="minorHAnsi"/>
          <w:color w:val="000000" w:themeColor="text1"/>
          <w:spacing w:val="4"/>
          <w:lang w:eastAsia="de-DE"/>
        </w:rPr>
        <w:t>Sc</w:t>
      </w:r>
      <w:r>
        <w:rPr>
          <w:rFonts w:eastAsia="Times New Roman" w:cstheme="minorHAnsi"/>
          <w:color w:val="000000" w:themeColor="text1"/>
          <w:spacing w:val="4"/>
          <w:lang w:eastAsia="de-DE"/>
        </w:rPr>
        <w:t>hauspiel</w:t>
      </w:r>
      <w:r w:rsidR="00FD3B64" w:rsidRPr="00FD3B64">
        <w:rPr>
          <w:rFonts w:eastAsia="Times New Roman" w:cstheme="minorHAnsi"/>
          <w:color w:val="000000" w:themeColor="text1"/>
          <w:spacing w:val="4"/>
          <w:lang w:eastAsia="de-DE"/>
        </w:rPr>
        <w:t xml:space="preserve">. </w:t>
      </w:r>
    </w:p>
    <w:p w:rsidR="00D241B1" w:rsidRPr="00FD3B64" w:rsidRDefault="00D241B1" w:rsidP="00D241B1">
      <w:pPr>
        <w:spacing w:after="0" w:line="240" w:lineRule="auto"/>
        <w:jc w:val="both"/>
        <w:rPr>
          <w:rFonts w:eastAsia="Times New Roman" w:cstheme="minorHAnsi"/>
          <w:color w:val="000000" w:themeColor="text1"/>
          <w:spacing w:val="4"/>
          <w:sz w:val="20"/>
          <w:szCs w:val="36"/>
          <w:lang w:eastAsia="de-DE"/>
        </w:rPr>
      </w:pPr>
    </w:p>
    <w:p w:rsidR="00076807" w:rsidRPr="00076807" w:rsidRDefault="00076807" w:rsidP="00076807">
      <w:pPr>
        <w:spacing w:after="0" w:line="240" w:lineRule="auto"/>
        <w:jc w:val="both"/>
      </w:pPr>
      <w:r>
        <w:t xml:space="preserve">Spätsommer 1937. Als ihr Geliebter bei Gewitter in einem See ertrinkt, sieht die Mutter durch das Fehlen von dessen Geldzuwendungen keinen anderen Ausweg: Ihr Sohn muss in die Stadt und eine Anstellung finden. Sie schickt ihn zu einem alten Jugendfreund – Otto </w:t>
      </w:r>
      <w:proofErr w:type="spellStart"/>
      <w:r>
        <w:t>Trsnjek</w:t>
      </w:r>
      <w:proofErr w:type="spellEnd"/>
      <w:r>
        <w:t xml:space="preserve">, ein Kriegsvalid aus dem Ersten Weltkrieg, hat in Wien eine Tabak- und Zeitungstrafik, in der dem Jungen eine Arbeit und Bleibe sicher ist. Fortan verändert sich einiges im Leben des Heranwachsenden: Die erste Liebe zu dem stürmischen böhmischen Mädchen </w:t>
      </w:r>
      <w:proofErr w:type="spellStart"/>
      <w:r>
        <w:t>Aneszka</w:t>
      </w:r>
      <w:proofErr w:type="spellEnd"/>
      <w:r>
        <w:t xml:space="preserve"> und die aufregende Bekanntschaft mit dem berühmten Psychoanalyse-Begründer Professor Sigmund Freud. In den Zeitungen und auf den Straßen der Großstadt zeigen sich die rasanten gesellschaftlichen und politischen Wandlungen, die zum Anschluss Österreichs an das von Hitler regierte Deutsche Reich führen. Als eines Tages die Gestapo Otto </w:t>
      </w:r>
      <w:proofErr w:type="spellStart"/>
      <w:r>
        <w:t>Trsnjek</w:t>
      </w:r>
      <w:proofErr w:type="spellEnd"/>
      <w:r>
        <w:t xml:space="preserve"> aus der Trafik abführt und auch Sigmund Freud Auswanderungspläne nach England ankündigt, sieht sich Franz einer ausweglosen Situation ausgesetzt . . . </w:t>
      </w:r>
      <w:r>
        <w:rPr>
          <w:b/>
          <w:bCs/>
          <w:i/>
          <w:iCs/>
          <w:color w:val="D50032"/>
        </w:rPr>
        <w:t>Eine packende wie zarte Erzählung über das Erwachsenwerden, über die Zerbrechlichkeit von Glück und eine ungleiche Freundschaft in dunklen Zeiten.</w:t>
      </w:r>
    </w:p>
    <w:p w:rsidR="00076807" w:rsidRDefault="00076807" w:rsidP="00076807">
      <w:pPr>
        <w:spacing w:after="0" w:line="240" w:lineRule="auto"/>
        <w:jc w:val="both"/>
      </w:pPr>
    </w:p>
    <w:p w:rsidR="00076807" w:rsidRDefault="00076807" w:rsidP="00076807">
      <w:pPr>
        <w:spacing w:after="0" w:line="240" w:lineRule="auto"/>
        <w:jc w:val="both"/>
      </w:pPr>
      <w:r>
        <w:t xml:space="preserve">Robert Seethalers Roman ist 2012 veröffentlicht und 2016 von der Esslinger Landesbühne uraufgeführt worden. Robert Seethaler, 1966 in Wien geboren, wurde 2007 für seinen Roman </w:t>
      </w:r>
      <w:r>
        <w:rPr>
          <w:rFonts w:cstheme="minorHAnsi"/>
        </w:rPr>
        <w:t>«</w:t>
      </w:r>
      <w:r>
        <w:t>Die Biene und der Kurt</w:t>
      </w:r>
      <w:r>
        <w:rPr>
          <w:rFonts w:cstheme="minorHAnsi"/>
        </w:rPr>
        <w:t>»</w:t>
      </w:r>
      <w:r>
        <w:t xml:space="preserve"> mit dem Debütpreis des </w:t>
      </w:r>
      <w:proofErr w:type="spellStart"/>
      <w:r>
        <w:t>Buddenbrook</w:t>
      </w:r>
      <w:proofErr w:type="spellEnd"/>
      <w:r>
        <w:t xml:space="preserve">-Hauses ausgezeichnet. Neben Romanen schreibt er außerdem Drehbücher und ist als Schauspieler aktiv. </w:t>
      </w:r>
      <w:r>
        <w:rPr>
          <w:b/>
        </w:rPr>
        <w:t>DER TRAFIKANT</w:t>
      </w:r>
      <w:r>
        <w:t xml:space="preserve"> wurde 2018 mit Bruno Ganz in der</w:t>
      </w:r>
      <w:r>
        <w:t xml:space="preserve"> Rolle des Sigmund Freud</w:t>
      </w:r>
      <w:r>
        <w:t xml:space="preserve"> verfilmt. Robert Seethaler lebt und schreibt in Wien und Berlin.</w:t>
      </w:r>
    </w:p>
    <w:p w:rsidR="00076807" w:rsidRDefault="00076807" w:rsidP="00076807">
      <w:pPr>
        <w:spacing w:after="0" w:line="240" w:lineRule="auto"/>
        <w:jc w:val="both"/>
      </w:pPr>
      <w:bookmarkStart w:id="0" w:name="_GoBack"/>
      <w:bookmarkEnd w:id="0"/>
    </w:p>
    <w:p w:rsidR="00076807" w:rsidRPr="00317EB6" w:rsidRDefault="00076807" w:rsidP="00076807">
      <w:pPr>
        <w:spacing w:after="120" w:line="240" w:lineRule="auto"/>
        <w:ind w:right="141"/>
        <w:rPr>
          <w:rFonts w:eastAsia="Arial" w:cstheme="minorHAnsi"/>
          <w:b/>
          <w:bCs/>
          <w:szCs w:val="24"/>
        </w:rPr>
      </w:pPr>
      <w:r w:rsidRPr="00317EB6">
        <w:rPr>
          <w:rFonts w:cstheme="minorHAnsi"/>
          <w:b/>
          <w:bCs/>
          <w:szCs w:val="24"/>
        </w:rPr>
        <w:t xml:space="preserve">Franz Huchel </w:t>
      </w:r>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sidRPr="00076807">
        <w:rPr>
          <w:rFonts w:cstheme="minorHAnsi"/>
          <w:bCs/>
          <w:szCs w:val="24"/>
        </w:rPr>
        <w:t xml:space="preserve">Alessandro Scheuerer </w:t>
      </w:r>
    </w:p>
    <w:p w:rsidR="00076807" w:rsidRPr="00317EB6" w:rsidRDefault="00076807" w:rsidP="00076807">
      <w:pPr>
        <w:spacing w:after="120" w:line="240" w:lineRule="auto"/>
        <w:ind w:right="141"/>
        <w:rPr>
          <w:rFonts w:eastAsia="Arial" w:cstheme="minorHAnsi"/>
          <w:b/>
          <w:bCs/>
          <w:szCs w:val="24"/>
        </w:rPr>
      </w:pPr>
      <w:r w:rsidRPr="00317EB6">
        <w:rPr>
          <w:rFonts w:cstheme="minorHAnsi"/>
          <w:b/>
          <w:bCs/>
          <w:szCs w:val="24"/>
        </w:rPr>
        <w:t xml:space="preserve">Seine Mutter </w:t>
      </w:r>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sidRPr="00076807">
        <w:rPr>
          <w:rFonts w:cstheme="minorHAnsi"/>
          <w:bCs/>
          <w:szCs w:val="24"/>
        </w:rPr>
        <w:t xml:space="preserve">Ivana </w:t>
      </w:r>
      <w:proofErr w:type="spellStart"/>
      <w:r w:rsidRPr="00076807">
        <w:rPr>
          <w:rFonts w:cstheme="minorHAnsi"/>
          <w:bCs/>
          <w:szCs w:val="24"/>
        </w:rPr>
        <w:t>Langmajer</w:t>
      </w:r>
      <w:proofErr w:type="spellEnd"/>
    </w:p>
    <w:p w:rsidR="00076807" w:rsidRPr="009D78D8" w:rsidRDefault="00076807" w:rsidP="00076807">
      <w:pPr>
        <w:spacing w:after="120" w:line="240" w:lineRule="auto"/>
        <w:ind w:right="141"/>
        <w:rPr>
          <w:rFonts w:cstheme="minorHAnsi"/>
          <w:b/>
          <w:bCs/>
          <w:szCs w:val="24"/>
        </w:rPr>
      </w:pPr>
      <w:r w:rsidRPr="009D78D8">
        <w:rPr>
          <w:rFonts w:cstheme="minorHAnsi"/>
          <w:b/>
          <w:bCs/>
          <w:szCs w:val="24"/>
        </w:rPr>
        <w:t xml:space="preserve">Otto </w:t>
      </w:r>
      <w:proofErr w:type="spellStart"/>
      <w:r w:rsidRPr="009D78D8">
        <w:rPr>
          <w:rFonts w:cstheme="minorHAnsi"/>
          <w:b/>
          <w:bCs/>
          <w:szCs w:val="24"/>
        </w:rPr>
        <w:t>Trsnjek</w:t>
      </w:r>
      <w:proofErr w:type="spellEnd"/>
      <w:r w:rsidRPr="009D78D8">
        <w:rPr>
          <w:rFonts w:cstheme="minorHAnsi"/>
          <w:b/>
          <w:bCs/>
          <w:szCs w:val="24"/>
        </w:rPr>
        <w:t>, Uniformierter</w:t>
      </w:r>
      <w:r w:rsidRPr="009D78D8">
        <w:rPr>
          <w:rFonts w:cstheme="minorHAnsi"/>
          <w:b/>
          <w:bCs/>
          <w:szCs w:val="24"/>
        </w:rPr>
        <w:tab/>
      </w:r>
      <w:r w:rsidRPr="009D78D8">
        <w:rPr>
          <w:rFonts w:cstheme="minorHAnsi"/>
          <w:b/>
          <w:bCs/>
          <w:szCs w:val="24"/>
        </w:rPr>
        <w:tab/>
      </w:r>
      <w:r w:rsidRPr="009D78D8">
        <w:rPr>
          <w:rFonts w:cstheme="minorHAnsi"/>
          <w:b/>
          <w:bCs/>
          <w:szCs w:val="24"/>
        </w:rPr>
        <w:tab/>
      </w:r>
      <w:r w:rsidRPr="00076807">
        <w:rPr>
          <w:rFonts w:cstheme="minorHAnsi"/>
          <w:bCs/>
          <w:szCs w:val="24"/>
        </w:rPr>
        <w:t>Gregor Eckert</w:t>
      </w:r>
    </w:p>
    <w:p w:rsidR="00076807" w:rsidRPr="00317EB6" w:rsidRDefault="00076807" w:rsidP="00076807">
      <w:pPr>
        <w:spacing w:after="120" w:line="240" w:lineRule="auto"/>
        <w:ind w:right="141"/>
        <w:rPr>
          <w:rFonts w:cstheme="minorHAnsi"/>
          <w:b/>
          <w:bCs/>
          <w:szCs w:val="24"/>
        </w:rPr>
      </w:pPr>
      <w:r w:rsidRPr="00317EB6">
        <w:rPr>
          <w:rFonts w:cstheme="minorHAnsi"/>
          <w:b/>
          <w:bCs/>
          <w:szCs w:val="24"/>
        </w:rPr>
        <w:t xml:space="preserve">Sigmund Freud, </w:t>
      </w:r>
      <w:proofErr w:type="spellStart"/>
      <w:r w:rsidRPr="00317EB6">
        <w:rPr>
          <w:rFonts w:cstheme="minorHAnsi"/>
          <w:b/>
          <w:bCs/>
          <w:szCs w:val="24"/>
        </w:rPr>
        <w:t>Preininger</w:t>
      </w:r>
      <w:proofErr w:type="spellEnd"/>
      <w:r>
        <w:rPr>
          <w:rFonts w:cstheme="minorHAnsi"/>
          <w:b/>
          <w:bCs/>
          <w:szCs w:val="24"/>
        </w:rPr>
        <w:t>, Portier</w:t>
      </w:r>
      <w:r w:rsidRPr="00317EB6">
        <w:rPr>
          <w:rFonts w:cstheme="minorHAnsi"/>
          <w:b/>
          <w:bCs/>
          <w:szCs w:val="24"/>
        </w:rPr>
        <w:tab/>
      </w:r>
      <w:r w:rsidRPr="00317EB6">
        <w:rPr>
          <w:rFonts w:cstheme="minorHAnsi"/>
          <w:b/>
          <w:bCs/>
          <w:szCs w:val="24"/>
        </w:rPr>
        <w:tab/>
      </w:r>
      <w:r w:rsidRPr="00076807">
        <w:rPr>
          <w:rFonts w:cstheme="minorHAnsi"/>
          <w:bCs/>
          <w:szCs w:val="24"/>
        </w:rPr>
        <w:t>Jürgen Lorenzen</w:t>
      </w:r>
    </w:p>
    <w:p w:rsidR="00076807" w:rsidRPr="00317EB6" w:rsidRDefault="00076807" w:rsidP="00076807">
      <w:pPr>
        <w:spacing w:after="120" w:line="240" w:lineRule="auto"/>
        <w:ind w:right="141"/>
        <w:rPr>
          <w:rFonts w:cstheme="minorHAnsi"/>
          <w:b/>
          <w:bCs/>
          <w:szCs w:val="24"/>
        </w:rPr>
      </w:pPr>
      <w:proofErr w:type="spellStart"/>
      <w:r w:rsidRPr="00317EB6">
        <w:rPr>
          <w:rFonts w:cstheme="minorHAnsi"/>
          <w:b/>
          <w:bCs/>
          <w:szCs w:val="24"/>
        </w:rPr>
        <w:t>Anezka</w:t>
      </w:r>
      <w:proofErr w:type="spellEnd"/>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sidRPr="00317EB6">
        <w:rPr>
          <w:rFonts w:cstheme="minorHAnsi"/>
          <w:b/>
          <w:bCs/>
          <w:szCs w:val="24"/>
        </w:rPr>
        <w:tab/>
      </w:r>
      <w:r>
        <w:rPr>
          <w:rFonts w:cstheme="minorHAnsi"/>
          <w:b/>
          <w:bCs/>
          <w:szCs w:val="24"/>
        </w:rPr>
        <w:tab/>
      </w:r>
      <w:r w:rsidRPr="00076807">
        <w:rPr>
          <w:rFonts w:cstheme="minorHAnsi"/>
          <w:bCs/>
          <w:szCs w:val="24"/>
        </w:rPr>
        <w:t>Rosana Cleve</w:t>
      </w:r>
    </w:p>
    <w:p w:rsidR="00076807" w:rsidRPr="00317EB6" w:rsidRDefault="00076807" w:rsidP="00076807">
      <w:pPr>
        <w:spacing w:after="120" w:line="240" w:lineRule="auto"/>
        <w:ind w:right="141"/>
        <w:rPr>
          <w:rFonts w:cstheme="minorHAnsi"/>
          <w:b/>
          <w:bCs/>
          <w:szCs w:val="24"/>
        </w:rPr>
      </w:pPr>
      <w:r w:rsidRPr="00317EB6">
        <w:rPr>
          <w:rFonts w:cstheme="minorHAnsi"/>
          <w:b/>
          <w:bCs/>
          <w:szCs w:val="24"/>
        </w:rPr>
        <w:t xml:space="preserve">Pfarrer, </w:t>
      </w:r>
      <w:r>
        <w:rPr>
          <w:rFonts w:cstheme="minorHAnsi"/>
          <w:b/>
          <w:bCs/>
          <w:szCs w:val="24"/>
        </w:rPr>
        <w:t xml:space="preserve">Kommerzialrat </w:t>
      </w:r>
      <w:proofErr w:type="spellStart"/>
      <w:r>
        <w:rPr>
          <w:rFonts w:cstheme="minorHAnsi"/>
          <w:b/>
          <w:bCs/>
          <w:szCs w:val="24"/>
        </w:rPr>
        <w:t>Ruskovetz</w:t>
      </w:r>
      <w:proofErr w:type="spellEnd"/>
      <w:r>
        <w:rPr>
          <w:rFonts w:cstheme="minorHAnsi"/>
          <w:b/>
          <w:bCs/>
          <w:szCs w:val="24"/>
        </w:rPr>
        <w:t>, Roter</w:t>
      </w:r>
      <w:r w:rsidRPr="00317EB6">
        <w:rPr>
          <w:rFonts w:cstheme="minorHAnsi"/>
          <w:b/>
          <w:bCs/>
          <w:szCs w:val="24"/>
        </w:rPr>
        <w:br/>
      </w:r>
      <w:r>
        <w:rPr>
          <w:rFonts w:cstheme="minorHAnsi"/>
          <w:b/>
          <w:bCs/>
          <w:szCs w:val="24"/>
        </w:rPr>
        <w:t>Egon, Mann (</w:t>
      </w:r>
      <w:proofErr w:type="gramStart"/>
      <w:r>
        <w:rPr>
          <w:rFonts w:cstheme="minorHAnsi"/>
          <w:b/>
          <w:bCs/>
          <w:szCs w:val="24"/>
        </w:rPr>
        <w:t>der zärtliche Magazine</w:t>
      </w:r>
      <w:proofErr w:type="gramEnd"/>
      <w:r>
        <w:rPr>
          <w:rFonts w:cstheme="minorHAnsi"/>
          <w:b/>
          <w:bCs/>
          <w:szCs w:val="24"/>
        </w:rPr>
        <w:t xml:space="preserve"> liest),</w:t>
      </w:r>
      <w:r>
        <w:rPr>
          <w:rFonts w:cstheme="minorHAnsi"/>
          <w:b/>
          <w:bCs/>
          <w:szCs w:val="24"/>
        </w:rPr>
        <w:br/>
      </w:r>
      <w:proofErr w:type="spellStart"/>
      <w:r>
        <w:rPr>
          <w:rFonts w:cstheme="minorHAnsi"/>
          <w:b/>
          <w:bCs/>
          <w:szCs w:val="24"/>
        </w:rPr>
        <w:t>Bömischer</w:t>
      </w:r>
      <w:proofErr w:type="spellEnd"/>
      <w:r>
        <w:rPr>
          <w:rFonts w:cstheme="minorHAnsi"/>
          <w:b/>
          <w:bCs/>
          <w:szCs w:val="24"/>
        </w:rPr>
        <w:t xml:space="preserve"> Kellner, </w:t>
      </w:r>
      <w:proofErr w:type="spellStart"/>
      <w:r>
        <w:rPr>
          <w:rFonts w:cstheme="minorHAnsi"/>
          <w:b/>
          <w:bCs/>
          <w:szCs w:val="24"/>
        </w:rPr>
        <w:t>Conferencier</w:t>
      </w:r>
      <w:proofErr w:type="spellEnd"/>
      <w:r>
        <w:rPr>
          <w:rFonts w:cstheme="minorHAnsi"/>
          <w:b/>
          <w:bCs/>
          <w:szCs w:val="24"/>
        </w:rPr>
        <w:t xml:space="preserve"> Heinzi</w:t>
      </w:r>
      <w:r>
        <w:rPr>
          <w:rFonts w:cstheme="minorHAnsi"/>
          <w:b/>
          <w:bCs/>
          <w:szCs w:val="24"/>
        </w:rPr>
        <w:br/>
        <w:t xml:space="preserve">Mann in grauem Anzug, Briefträger, </w:t>
      </w:r>
      <w:r>
        <w:rPr>
          <w:rFonts w:cstheme="minorHAnsi"/>
          <w:b/>
          <w:bCs/>
          <w:szCs w:val="24"/>
        </w:rPr>
        <w:br/>
        <w:t>Gestapo, Passant</w:t>
      </w:r>
      <w:r>
        <w:rPr>
          <w:rFonts w:cstheme="minorHAnsi"/>
          <w:b/>
          <w:bCs/>
          <w:szCs w:val="24"/>
        </w:rPr>
        <w:tab/>
      </w:r>
      <w:r>
        <w:rPr>
          <w:rFonts w:cstheme="minorHAnsi"/>
          <w:b/>
          <w:bCs/>
          <w:szCs w:val="24"/>
        </w:rPr>
        <w:tab/>
      </w:r>
      <w:r w:rsidRPr="00317EB6">
        <w:rPr>
          <w:rFonts w:cstheme="minorHAnsi"/>
          <w:b/>
          <w:bCs/>
          <w:szCs w:val="24"/>
        </w:rPr>
        <w:tab/>
      </w:r>
      <w:r w:rsidRPr="00317EB6">
        <w:rPr>
          <w:rFonts w:cstheme="minorHAnsi"/>
          <w:b/>
          <w:bCs/>
          <w:szCs w:val="24"/>
        </w:rPr>
        <w:tab/>
      </w:r>
      <w:r w:rsidRPr="00076807">
        <w:rPr>
          <w:rFonts w:cstheme="minorHAnsi"/>
          <w:bCs/>
          <w:szCs w:val="24"/>
        </w:rPr>
        <w:t>Florian Bender</w:t>
      </w:r>
    </w:p>
    <w:p w:rsidR="00076807" w:rsidRPr="00317EB6" w:rsidRDefault="00076807" w:rsidP="00076807">
      <w:pPr>
        <w:spacing w:after="0" w:line="240" w:lineRule="auto"/>
        <w:ind w:right="141"/>
        <w:rPr>
          <w:rFonts w:cstheme="minorHAnsi"/>
          <w:b/>
          <w:bCs/>
          <w:szCs w:val="24"/>
        </w:rPr>
      </w:pPr>
      <w:r w:rsidRPr="00317EB6">
        <w:rPr>
          <w:rFonts w:cstheme="minorHAnsi"/>
          <w:b/>
          <w:bCs/>
          <w:szCs w:val="24"/>
        </w:rPr>
        <w:t xml:space="preserve">Kleine Dame, </w:t>
      </w:r>
      <w:r>
        <w:rPr>
          <w:rFonts w:cstheme="minorHAnsi"/>
          <w:b/>
          <w:bCs/>
          <w:szCs w:val="24"/>
        </w:rPr>
        <w:t xml:space="preserve">Studentin, </w:t>
      </w:r>
      <w:r w:rsidRPr="00317EB6">
        <w:rPr>
          <w:rFonts w:cstheme="minorHAnsi"/>
          <w:b/>
          <w:bCs/>
          <w:szCs w:val="24"/>
        </w:rPr>
        <w:t xml:space="preserve">Frau Doktor, </w:t>
      </w:r>
      <w:r>
        <w:rPr>
          <w:rFonts w:cstheme="minorHAnsi"/>
          <w:b/>
          <w:bCs/>
          <w:szCs w:val="24"/>
        </w:rPr>
        <w:br/>
        <w:t>Schießbudenmann, Parkwächter, Kellnerin,</w:t>
      </w:r>
      <w:r>
        <w:rPr>
          <w:rFonts w:cstheme="minorHAnsi"/>
          <w:b/>
          <w:bCs/>
          <w:szCs w:val="24"/>
        </w:rPr>
        <w:br/>
        <w:t>Der Verhärmte,</w:t>
      </w:r>
      <w:r w:rsidRPr="00317EB6">
        <w:rPr>
          <w:rFonts w:cstheme="minorHAnsi"/>
          <w:b/>
          <w:bCs/>
          <w:szCs w:val="24"/>
        </w:rPr>
        <w:tab/>
      </w:r>
      <w:r>
        <w:rPr>
          <w:rFonts w:cstheme="minorHAnsi"/>
          <w:b/>
          <w:bCs/>
          <w:szCs w:val="24"/>
        </w:rPr>
        <w:t xml:space="preserve"> Gestapo, Passant</w:t>
      </w:r>
      <w:r w:rsidRPr="00317EB6">
        <w:rPr>
          <w:rFonts w:cstheme="minorHAnsi"/>
          <w:b/>
          <w:bCs/>
          <w:szCs w:val="24"/>
        </w:rPr>
        <w:tab/>
      </w:r>
      <w:r w:rsidRPr="00317EB6">
        <w:rPr>
          <w:rFonts w:cstheme="minorHAnsi"/>
          <w:b/>
          <w:bCs/>
          <w:szCs w:val="24"/>
        </w:rPr>
        <w:tab/>
      </w:r>
      <w:r w:rsidRPr="00076807">
        <w:rPr>
          <w:rFonts w:cstheme="minorHAnsi"/>
          <w:bCs/>
          <w:szCs w:val="24"/>
        </w:rPr>
        <w:t xml:space="preserve">Erika </w:t>
      </w:r>
      <w:proofErr w:type="spellStart"/>
      <w:r w:rsidRPr="00076807">
        <w:rPr>
          <w:rFonts w:cstheme="minorHAnsi"/>
          <w:bCs/>
          <w:szCs w:val="24"/>
        </w:rPr>
        <w:t>Jell</w:t>
      </w:r>
      <w:proofErr w:type="spellEnd"/>
    </w:p>
    <w:p w:rsidR="00076807" w:rsidRDefault="00076807" w:rsidP="00076807">
      <w:pPr>
        <w:spacing w:after="0"/>
        <w:jc w:val="both"/>
      </w:pPr>
    </w:p>
    <w:p w:rsidR="00D241B1" w:rsidRPr="00FD3B64" w:rsidRDefault="00D241B1" w:rsidP="00D241B1">
      <w:pPr>
        <w:autoSpaceDE w:val="0"/>
        <w:autoSpaceDN w:val="0"/>
        <w:adjustRightInd w:val="0"/>
        <w:spacing w:after="0" w:line="240" w:lineRule="auto"/>
        <w:rPr>
          <w:rFonts w:eastAsia="Calibri" w:cstheme="minorHAnsi"/>
          <w:b/>
          <w:bCs/>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3. September 2022</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 xml:space="preserve">Dauer | </w:t>
      </w:r>
      <w:r w:rsidR="001F5B1C">
        <w:rPr>
          <w:rFonts w:eastAsia="Times New Roman" w:cstheme="minorHAnsi"/>
          <w:sz w:val="20"/>
          <w:szCs w:val="20"/>
          <w:lang w:eastAsia="de-DE"/>
        </w:rPr>
        <w:t>2 Std.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1F5B1C">
        <w:rPr>
          <w:rFonts w:eastAsia="Times New Roman" w:cstheme="minorHAnsi"/>
          <w:sz w:val="20"/>
          <w:szCs w:val="20"/>
          <w:lang w:eastAsia="de-DE"/>
        </w:rPr>
        <w:t>Annika Bade</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076807"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1F5B1C"/>
    <w:rsid w:val="00215C3E"/>
    <w:rsid w:val="002A02E4"/>
    <w:rsid w:val="00372FF4"/>
    <w:rsid w:val="00373B22"/>
    <w:rsid w:val="004343ED"/>
    <w:rsid w:val="006379A1"/>
    <w:rsid w:val="007569F0"/>
    <w:rsid w:val="00961EE3"/>
    <w:rsid w:val="00984E91"/>
    <w:rsid w:val="00AD1565"/>
    <w:rsid w:val="00C613E3"/>
    <w:rsid w:val="00CC28C3"/>
    <w:rsid w:val="00D241B1"/>
    <w:rsid w:val="00D5660A"/>
    <w:rsid w:val="00DA3503"/>
    <w:rsid w:val="00E718F3"/>
    <w:rsid w:val="00E95042"/>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88885"/>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Presse</cp:lastModifiedBy>
  <cp:revision>28</cp:revision>
  <dcterms:created xsi:type="dcterms:W3CDTF">2021-10-26T11:42:00Z</dcterms:created>
  <dcterms:modified xsi:type="dcterms:W3CDTF">2022-09-02T15:06:00Z</dcterms:modified>
</cp:coreProperties>
</file>